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17C" w:rsidRPr="002850B9" w:rsidRDefault="00C2217C">
      <w:pPr>
        <w:rPr>
          <w:rFonts w:ascii="Arial" w:hAnsi="Arial" w:cs="Arial"/>
        </w:rPr>
      </w:pPr>
    </w:p>
    <w:p w:rsidR="00C2217C" w:rsidRPr="002850B9" w:rsidRDefault="00C2217C">
      <w:pPr>
        <w:rPr>
          <w:rFonts w:ascii="Arial" w:hAnsi="Arial" w:cs="Arial"/>
        </w:rPr>
      </w:pPr>
    </w:p>
    <w:p w:rsidR="00C2217C" w:rsidRPr="002850B9" w:rsidRDefault="00C2217C">
      <w:pPr>
        <w:pStyle w:val="Header"/>
        <w:tabs>
          <w:tab w:val="clear" w:pos="4153"/>
          <w:tab w:val="clear" w:pos="8306"/>
        </w:tabs>
        <w:rPr>
          <w:rFonts w:ascii="Arial" w:hAnsi="Arial" w:cs="Arial"/>
        </w:rPr>
      </w:pPr>
    </w:p>
    <w:p w:rsidR="00C2217C" w:rsidRPr="002850B9" w:rsidRDefault="00C2217C">
      <w:pPr>
        <w:pStyle w:val="Heading3"/>
        <w:jc w:val="center"/>
        <w:rPr>
          <w:rFonts w:ascii="Arial" w:hAnsi="Arial" w:cs="Arial"/>
        </w:rPr>
      </w:pPr>
    </w:p>
    <w:p w:rsidR="00C2217C" w:rsidRPr="00DF4C58" w:rsidRDefault="00C2217C">
      <w:pPr>
        <w:pStyle w:val="Heading3"/>
        <w:jc w:val="center"/>
        <w:rPr>
          <w:rFonts w:ascii="Arial" w:hAnsi="Arial" w:cs="Arial"/>
          <w:sz w:val="52"/>
          <w:szCs w:val="52"/>
          <w:u w:val="none"/>
        </w:rPr>
      </w:pPr>
      <w:r w:rsidRPr="00DF4C58">
        <w:rPr>
          <w:rFonts w:ascii="Arial" w:hAnsi="Arial" w:cs="Arial"/>
          <w:sz w:val="52"/>
          <w:szCs w:val="52"/>
          <w:u w:val="none"/>
        </w:rPr>
        <w:t>INFORMATION SECURITY POLICY</w:t>
      </w:r>
    </w:p>
    <w:p w:rsidR="009C0FE4" w:rsidRPr="00DF4C58" w:rsidRDefault="009C0FE4" w:rsidP="009C0FE4">
      <w:pPr>
        <w:rPr>
          <w:rFonts w:ascii="Arial" w:hAnsi="Arial" w:cs="Arial"/>
        </w:rPr>
      </w:pPr>
    </w:p>
    <w:p w:rsidR="009C0FE4" w:rsidRPr="00DF4C58" w:rsidRDefault="00C2217C" w:rsidP="009C0FE4">
      <w:pPr>
        <w:pStyle w:val="Heading3"/>
        <w:jc w:val="center"/>
        <w:rPr>
          <w:rFonts w:ascii="Arial" w:hAnsi="Arial" w:cs="Arial"/>
          <w:u w:val="none"/>
        </w:rPr>
      </w:pPr>
      <w:r w:rsidRPr="00DF4C58">
        <w:rPr>
          <w:rFonts w:ascii="Arial" w:hAnsi="Arial" w:cs="Arial"/>
          <w:u w:val="none"/>
        </w:rPr>
        <w:t>FOR USE IN</w:t>
      </w:r>
    </w:p>
    <w:p w:rsidR="009C0FE4" w:rsidRPr="00DF4C58" w:rsidRDefault="009C0FE4" w:rsidP="009C0FE4">
      <w:pPr>
        <w:pStyle w:val="Heading3"/>
        <w:jc w:val="center"/>
        <w:rPr>
          <w:rFonts w:ascii="Arial" w:hAnsi="Arial" w:cs="Arial"/>
          <w:u w:val="none"/>
        </w:rPr>
      </w:pPr>
    </w:p>
    <w:p w:rsidR="009C0FE4" w:rsidRPr="00DF4C58" w:rsidRDefault="009C0FE4" w:rsidP="009C0FE4">
      <w:pPr>
        <w:pStyle w:val="Heading3"/>
        <w:jc w:val="center"/>
        <w:rPr>
          <w:rFonts w:ascii="Arial" w:hAnsi="Arial" w:cs="Arial"/>
          <w:u w:val="none"/>
        </w:rPr>
      </w:pPr>
      <w:r w:rsidRPr="00DF4C58">
        <w:rPr>
          <w:rFonts w:ascii="Arial" w:hAnsi="Arial" w:cs="Arial"/>
          <w:u w:val="none"/>
        </w:rPr>
        <w:t>ST JOHN’S WAY MEDICAL CENTRE</w:t>
      </w:r>
    </w:p>
    <w:p w:rsidR="009C0FE4" w:rsidRPr="00DF4C58" w:rsidRDefault="009C0FE4" w:rsidP="009C0FE4">
      <w:pPr>
        <w:pStyle w:val="Heading3"/>
        <w:jc w:val="center"/>
        <w:rPr>
          <w:rFonts w:ascii="Arial" w:hAnsi="Arial" w:cs="Arial"/>
          <w:u w:val="none"/>
        </w:rPr>
      </w:pPr>
      <w:r w:rsidRPr="00DF4C58">
        <w:rPr>
          <w:rFonts w:ascii="Arial" w:hAnsi="Arial" w:cs="Arial"/>
          <w:u w:val="none"/>
        </w:rPr>
        <w:t>96 St John’s Way, London N19 3RN</w:t>
      </w:r>
    </w:p>
    <w:p w:rsidR="00C2217C" w:rsidRPr="00DF4C58" w:rsidRDefault="00C2217C">
      <w:pPr>
        <w:rPr>
          <w:rFonts w:ascii="Arial" w:hAnsi="Arial" w:cs="Arial"/>
        </w:rPr>
      </w:pPr>
    </w:p>
    <w:p w:rsidR="00C2217C" w:rsidRPr="002850B9" w:rsidRDefault="00C2217C">
      <w:pPr>
        <w:rPr>
          <w:rFonts w:ascii="Arial" w:hAnsi="Arial" w:cs="Arial"/>
        </w:rPr>
      </w:pPr>
    </w:p>
    <w:p w:rsidR="00C2217C" w:rsidRPr="002850B9" w:rsidRDefault="00C2217C">
      <w:pPr>
        <w:rPr>
          <w:rFonts w:ascii="Arial" w:hAnsi="Arial" w:cs="Arial"/>
        </w:rPr>
      </w:pPr>
    </w:p>
    <w:p w:rsidR="00C2217C" w:rsidRPr="002850B9" w:rsidRDefault="00C2217C">
      <w:pPr>
        <w:rPr>
          <w:rFonts w:ascii="Arial" w:hAnsi="Arial" w:cs="Arial"/>
        </w:rPr>
      </w:pPr>
    </w:p>
    <w:p w:rsidR="00C2217C" w:rsidRDefault="00C2217C">
      <w:pPr>
        <w:rPr>
          <w:rFonts w:ascii="Arial" w:hAnsi="Arial" w:cs="Arial"/>
        </w:rPr>
      </w:pPr>
    </w:p>
    <w:p w:rsidR="00DF4C58" w:rsidRDefault="00DF4C58">
      <w:pPr>
        <w:rPr>
          <w:rFonts w:ascii="Arial" w:hAnsi="Arial" w:cs="Arial"/>
        </w:rPr>
      </w:pPr>
    </w:p>
    <w:p w:rsidR="00DF4C58" w:rsidRDefault="00DF4C58">
      <w:pPr>
        <w:rPr>
          <w:rFonts w:ascii="Arial" w:hAnsi="Arial" w:cs="Arial"/>
        </w:rPr>
      </w:pPr>
    </w:p>
    <w:p w:rsidR="00DF4C58" w:rsidRDefault="00DF4C58">
      <w:pPr>
        <w:rPr>
          <w:rFonts w:ascii="Arial" w:hAnsi="Arial" w:cs="Arial"/>
        </w:rPr>
      </w:pPr>
    </w:p>
    <w:p w:rsidR="00DF4C58" w:rsidRPr="002850B9" w:rsidRDefault="00DF4C58">
      <w:pPr>
        <w:rPr>
          <w:rFonts w:ascii="Arial" w:hAnsi="Arial" w:cs="Arial"/>
        </w:rPr>
      </w:pPr>
    </w:p>
    <w:p w:rsidR="00C2217C" w:rsidRPr="002850B9" w:rsidRDefault="00C2217C">
      <w:pPr>
        <w:rPr>
          <w:rFonts w:ascii="Arial" w:hAnsi="Arial" w:cs="Arial"/>
        </w:rPr>
      </w:pPr>
    </w:p>
    <w:p w:rsidR="00C2217C" w:rsidRPr="002850B9" w:rsidRDefault="00C2217C">
      <w:pPr>
        <w:rPr>
          <w:rFonts w:ascii="Arial" w:hAnsi="Arial" w:cs="Arial"/>
        </w:rPr>
      </w:pPr>
    </w:p>
    <w:p w:rsidR="009C0FE4" w:rsidRPr="00DF4C58" w:rsidRDefault="00DF4C58" w:rsidP="00DF4C58">
      <w:pPr>
        <w:jc w:val="center"/>
        <w:rPr>
          <w:rFonts w:ascii="Arial" w:hAnsi="Arial" w:cs="Arial"/>
          <w:b/>
          <w:sz w:val="48"/>
          <w:szCs w:val="48"/>
        </w:rPr>
      </w:pPr>
      <w:r w:rsidRPr="00DF4C58">
        <w:rPr>
          <w:rFonts w:ascii="Arial" w:hAnsi="Arial" w:cs="Arial"/>
          <w:b/>
          <w:sz w:val="48"/>
          <w:szCs w:val="48"/>
        </w:rPr>
        <w:t>PRACTICE CALDICOTT LEAD:</w:t>
      </w:r>
    </w:p>
    <w:p w:rsidR="00DF4C58" w:rsidRPr="00DF4C58" w:rsidRDefault="00DF4C58" w:rsidP="00DF4C58">
      <w:pPr>
        <w:jc w:val="center"/>
        <w:rPr>
          <w:rFonts w:ascii="Arial" w:hAnsi="Arial" w:cs="Arial"/>
          <w:b/>
          <w:sz w:val="48"/>
          <w:szCs w:val="48"/>
        </w:rPr>
      </w:pPr>
    </w:p>
    <w:p w:rsidR="00C2217C" w:rsidRPr="00DF4C58" w:rsidRDefault="00DF4C58" w:rsidP="00DF4C58">
      <w:pPr>
        <w:jc w:val="center"/>
        <w:rPr>
          <w:rFonts w:ascii="Arial" w:hAnsi="Arial" w:cs="Arial"/>
          <w:sz w:val="48"/>
          <w:szCs w:val="48"/>
        </w:rPr>
      </w:pPr>
      <w:r w:rsidRPr="00DF4C58">
        <w:rPr>
          <w:rFonts w:ascii="Arial" w:hAnsi="Arial" w:cs="Arial"/>
          <w:b/>
          <w:sz w:val="48"/>
          <w:szCs w:val="48"/>
        </w:rPr>
        <w:t>Dr Chris Cooper, GP Principal</w:t>
      </w:r>
    </w:p>
    <w:p w:rsidR="00C2217C" w:rsidRPr="002850B9" w:rsidRDefault="00C2217C">
      <w:pPr>
        <w:rPr>
          <w:rFonts w:ascii="Arial" w:hAnsi="Arial" w:cs="Arial"/>
        </w:rPr>
      </w:pPr>
    </w:p>
    <w:p w:rsidR="00C2217C" w:rsidRPr="002850B9" w:rsidRDefault="00C2217C">
      <w:pPr>
        <w:rPr>
          <w:rFonts w:ascii="Arial" w:hAnsi="Arial" w:cs="Arial"/>
        </w:rPr>
      </w:pPr>
    </w:p>
    <w:p w:rsidR="00C2217C" w:rsidRPr="002850B9" w:rsidRDefault="00C2217C">
      <w:pPr>
        <w:rPr>
          <w:rFonts w:ascii="Arial" w:hAnsi="Arial" w:cs="Arial"/>
        </w:rPr>
      </w:pPr>
    </w:p>
    <w:p w:rsidR="00C2217C" w:rsidRPr="002850B9" w:rsidRDefault="00C2217C">
      <w:pPr>
        <w:rPr>
          <w:rFonts w:ascii="Arial" w:hAnsi="Arial" w:cs="Arial"/>
        </w:rPr>
      </w:pPr>
    </w:p>
    <w:p w:rsidR="00C2217C" w:rsidRPr="002850B9" w:rsidRDefault="00C2217C">
      <w:pPr>
        <w:rPr>
          <w:rFonts w:ascii="Arial" w:hAnsi="Arial" w:cs="Arial"/>
        </w:rPr>
      </w:pPr>
    </w:p>
    <w:p w:rsidR="00DF4C58" w:rsidRDefault="00DF4C58">
      <w:pPr>
        <w:rPr>
          <w:rFonts w:ascii="Arial" w:hAnsi="Arial" w:cs="Arial"/>
        </w:rPr>
      </w:pPr>
    </w:p>
    <w:p w:rsidR="00DF4C58" w:rsidRDefault="00DF4C58">
      <w:pPr>
        <w:rPr>
          <w:rFonts w:ascii="Arial" w:hAnsi="Arial" w:cs="Arial"/>
        </w:rPr>
      </w:pPr>
    </w:p>
    <w:p w:rsidR="00DF4C58" w:rsidRDefault="00DF4C58">
      <w:pPr>
        <w:rPr>
          <w:rFonts w:ascii="Arial" w:hAnsi="Arial" w:cs="Arial"/>
        </w:rPr>
      </w:pPr>
    </w:p>
    <w:p w:rsidR="00DF4C58" w:rsidRDefault="00DF4C58">
      <w:pPr>
        <w:rPr>
          <w:rFonts w:ascii="Arial" w:hAnsi="Arial" w:cs="Arial"/>
        </w:rPr>
      </w:pPr>
    </w:p>
    <w:p w:rsidR="00DF4C58" w:rsidRDefault="00DF4C58">
      <w:pPr>
        <w:rPr>
          <w:rFonts w:ascii="Arial" w:hAnsi="Arial" w:cs="Arial"/>
        </w:rPr>
      </w:pPr>
    </w:p>
    <w:p w:rsidR="00DF4C58" w:rsidRDefault="00DF4C58">
      <w:pPr>
        <w:rPr>
          <w:rFonts w:ascii="Arial" w:hAnsi="Arial" w:cs="Arial"/>
        </w:rPr>
      </w:pPr>
    </w:p>
    <w:p w:rsidR="00DF4C58" w:rsidRDefault="00DF4C58">
      <w:pPr>
        <w:rPr>
          <w:rFonts w:ascii="Arial" w:hAnsi="Arial" w:cs="Arial"/>
        </w:rPr>
      </w:pPr>
    </w:p>
    <w:p w:rsidR="00DF4C58" w:rsidRDefault="00DF4C58">
      <w:pPr>
        <w:rPr>
          <w:rFonts w:ascii="Arial" w:hAnsi="Arial" w:cs="Arial"/>
        </w:rPr>
      </w:pPr>
    </w:p>
    <w:p w:rsidR="00DF4C58" w:rsidRDefault="00DF4C58">
      <w:pPr>
        <w:rPr>
          <w:rFonts w:ascii="Arial" w:hAnsi="Arial" w:cs="Arial"/>
        </w:rPr>
      </w:pPr>
    </w:p>
    <w:p w:rsidR="00DF4C58" w:rsidRDefault="00DF4C58">
      <w:pPr>
        <w:rPr>
          <w:rFonts w:ascii="Arial" w:hAnsi="Arial" w:cs="Arial"/>
        </w:rPr>
      </w:pPr>
    </w:p>
    <w:p w:rsidR="00DF4C58" w:rsidRPr="002850B9" w:rsidRDefault="00DF4C58">
      <w:pPr>
        <w:rPr>
          <w:rFonts w:ascii="Arial" w:hAnsi="Arial" w:cs="Arial"/>
        </w:rPr>
      </w:pPr>
    </w:p>
    <w:p w:rsidR="00C2217C" w:rsidRDefault="00C2217C">
      <w:pPr>
        <w:rPr>
          <w:rFonts w:ascii="Arial" w:hAnsi="Arial" w:cs="Arial"/>
        </w:rPr>
      </w:pPr>
    </w:p>
    <w:p w:rsidR="002850B9" w:rsidRPr="002850B9" w:rsidRDefault="002850B9">
      <w:pPr>
        <w:rPr>
          <w:rFonts w:ascii="Arial" w:hAnsi="Arial" w:cs="Arial"/>
        </w:rPr>
      </w:pPr>
    </w:p>
    <w:p w:rsidR="00C2217C" w:rsidRPr="002850B9" w:rsidRDefault="00C2217C">
      <w:pPr>
        <w:rPr>
          <w:rFonts w:ascii="Arial" w:hAnsi="Arial" w:cs="Arial"/>
        </w:rPr>
      </w:pPr>
    </w:p>
    <w:p w:rsidR="00C2217C" w:rsidRPr="002850B9" w:rsidRDefault="00C2217C">
      <w:pPr>
        <w:rPr>
          <w:rFonts w:ascii="Arial" w:hAnsi="Arial" w:cs="Arial"/>
        </w:rPr>
      </w:pPr>
    </w:p>
    <w:p w:rsidR="00C2217C" w:rsidRPr="002850B9" w:rsidRDefault="00C2217C">
      <w:pPr>
        <w:rPr>
          <w:rFonts w:ascii="Arial" w:hAnsi="Arial" w:cs="Arial"/>
        </w:rPr>
      </w:pPr>
      <w:r w:rsidRPr="002850B9">
        <w:rPr>
          <w:rFonts w:ascii="Arial" w:hAnsi="Arial" w:cs="Arial"/>
        </w:rPr>
        <w:t>Version 2.2</w:t>
      </w:r>
    </w:p>
    <w:p w:rsidR="002850B9" w:rsidRPr="002850B9" w:rsidRDefault="00C2217C">
      <w:pPr>
        <w:rPr>
          <w:rFonts w:ascii="Arial" w:hAnsi="Arial" w:cs="Arial"/>
        </w:rPr>
      </w:pPr>
      <w:r w:rsidRPr="002850B9">
        <w:rPr>
          <w:rFonts w:ascii="Arial" w:hAnsi="Arial" w:cs="Arial"/>
        </w:rPr>
        <w:t>Author:</w:t>
      </w:r>
      <w:r w:rsidR="009C0FE4" w:rsidRPr="002850B9">
        <w:rPr>
          <w:rFonts w:ascii="Arial" w:hAnsi="Arial" w:cs="Arial"/>
        </w:rPr>
        <w:t xml:space="preserve"> PCT Policy, customised by PJB</w:t>
      </w:r>
    </w:p>
    <w:p w:rsidR="00C2217C" w:rsidRPr="002850B9" w:rsidRDefault="002850B9" w:rsidP="002850B9">
      <w:pPr>
        <w:pStyle w:val="Header"/>
        <w:tabs>
          <w:tab w:val="clear" w:pos="4153"/>
          <w:tab w:val="clear" w:pos="8306"/>
        </w:tabs>
        <w:rPr>
          <w:rFonts w:ascii="Arial" w:hAnsi="Arial" w:cs="Arial"/>
          <w:b/>
        </w:rPr>
      </w:pPr>
      <w:r>
        <w:br w:type="page"/>
      </w:r>
      <w:r w:rsidR="00C2217C" w:rsidRPr="002850B9">
        <w:rPr>
          <w:rFonts w:ascii="Arial" w:hAnsi="Arial" w:cs="Arial"/>
          <w:b/>
        </w:rPr>
        <w:lastRenderedPageBreak/>
        <w:t>1.</w:t>
      </w:r>
      <w:r w:rsidR="00C2217C" w:rsidRPr="002850B9">
        <w:rPr>
          <w:rFonts w:ascii="Arial" w:hAnsi="Arial" w:cs="Arial"/>
          <w:b/>
        </w:rPr>
        <w:tab/>
      </w:r>
      <w:r w:rsidR="00C2217C" w:rsidRPr="002850B9">
        <w:rPr>
          <w:rFonts w:ascii="Arial" w:hAnsi="Arial" w:cs="Arial"/>
          <w:b/>
          <w:u w:val="single"/>
        </w:rPr>
        <w:t>INTRODUCTION</w:t>
      </w:r>
    </w:p>
    <w:p w:rsidR="00C2217C" w:rsidRPr="002850B9" w:rsidRDefault="00C2217C">
      <w:pPr>
        <w:pStyle w:val="Header"/>
        <w:tabs>
          <w:tab w:val="clear" w:pos="4153"/>
          <w:tab w:val="clear" w:pos="8306"/>
        </w:tabs>
        <w:rPr>
          <w:rFonts w:ascii="Arial" w:hAnsi="Arial" w:cs="Arial"/>
        </w:rPr>
      </w:pPr>
    </w:p>
    <w:p w:rsidR="00C2217C" w:rsidRPr="002850B9" w:rsidRDefault="00C2217C">
      <w:pPr>
        <w:rPr>
          <w:rFonts w:ascii="Arial" w:hAnsi="Arial" w:cs="Arial"/>
          <w:snapToGrid w:val="0"/>
        </w:rPr>
      </w:pPr>
      <w:r w:rsidRPr="002850B9">
        <w:rPr>
          <w:rFonts w:ascii="Arial" w:hAnsi="Arial" w:cs="Arial"/>
        </w:rPr>
        <w:t>1.0</w:t>
      </w:r>
      <w:r w:rsidRPr="002850B9">
        <w:rPr>
          <w:rFonts w:ascii="Arial" w:hAnsi="Arial" w:cs="Arial"/>
        </w:rPr>
        <w:tab/>
      </w:r>
      <w:r w:rsidRPr="002850B9">
        <w:rPr>
          <w:rFonts w:ascii="Arial" w:hAnsi="Arial" w:cs="Arial"/>
          <w:snapToGrid w:val="0"/>
        </w:rPr>
        <w:t xml:space="preserve">This document is a statement of policy of </w:t>
      </w:r>
      <w:r w:rsidR="00861DEB" w:rsidRPr="002850B9">
        <w:rPr>
          <w:rFonts w:ascii="Arial" w:hAnsi="Arial" w:cs="Arial"/>
          <w:snapToGrid w:val="0"/>
        </w:rPr>
        <w:t>St John’s Way Medical Centre</w:t>
      </w:r>
      <w:r w:rsidRPr="002850B9">
        <w:rPr>
          <w:rFonts w:ascii="Arial" w:hAnsi="Arial" w:cs="Arial"/>
          <w:snapToGrid w:val="0"/>
        </w:rPr>
        <w:t>.</w:t>
      </w:r>
      <w:r w:rsidRPr="002850B9">
        <w:rPr>
          <w:rFonts w:ascii="Arial" w:hAnsi="Arial" w:cs="Arial"/>
        </w:rPr>
        <w:t xml:space="preserve"> </w:t>
      </w:r>
      <w:r w:rsidRPr="002850B9">
        <w:rPr>
          <w:rFonts w:ascii="Arial" w:hAnsi="Arial" w:cs="Arial"/>
          <w:snapToGrid w:val="0"/>
        </w:rPr>
        <w:t xml:space="preserve"> The purpose of this policy is to recognise the security threats to information and to provide a framework for reducing the likelihood of security incidents. It provides high level guidance on ensuring the confidentiality, integrity and</w:t>
      </w:r>
      <w:r w:rsidRPr="002850B9">
        <w:rPr>
          <w:rFonts w:ascii="Arial" w:hAnsi="Arial" w:cs="Arial"/>
        </w:rPr>
        <w:t xml:space="preserve"> </w:t>
      </w:r>
      <w:r w:rsidRPr="002850B9">
        <w:rPr>
          <w:rFonts w:ascii="Arial" w:hAnsi="Arial" w:cs="Arial"/>
          <w:snapToGrid w:val="0"/>
        </w:rPr>
        <w:t>availability of information.</w:t>
      </w:r>
    </w:p>
    <w:p w:rsidR="00C2217C" w:rsidRPr="002850B9" w:rsidRDefault="00C2217C">
      <w:pPr>
        <w:rPr>
          <w:rFonts w:ascii="Arial" w:hAnsi="Arial" w:cs="Arial"/>
        </w:rPr>
      </w:pPr>
    </w:p>
    <w:p w:rsidR="00C2217C" w:rsidRPr="002850B9" w:rsidRDefault="00C2217C">
      <w:pPr>
        <w:rPr>
          <w:rFonts w:ascii="Arial" w:hAnsi="Arial" w:cs="Arial"/>
          <w:snapToGrid w:val="0"/>
        </w:rPr>
      </w:pPr>
      <w:r w:rsidRPr="002850B9">
        <w:rPr>
          <w:rFonts w:ascii="Arial" w:hAnsi="Arial" w:cs="Arial"/>
        </w:rPr>
        <w:t>1.1</w:t>
      </w:r>
      <w:r w:rsidRPr="002850B9">
        <w:rPr>
          <w:rFonts w:ascii="Arial" w:hAnsi="Arial" w:cs="Arial"/>
        </w:rPr>
        <w:tab/>
      </w:r>
      <w:r w:rsidRPr="002850B9">
        <w:rPr>
          <w:rFonts w:ascii="Arial" w:hAnsi="Arial" w:cs="Arial"/>
          <w:u w:val="single"/>
        </w:rPr>
        <w:t>Policy Statement</w:t>
      </w:r>
      <w:r w:rsidRPr="002850B9">
        <w:rPr>
          <w:rFonts w:ascii="Arial" w:hAnsi="Arial" w:cs="Arial"/>
        </w:rPr>
        <w:t>.  The Practice</w:t>
      </w:r>
      <w:r w:rsidRPr="002850B9">
        <w:rPr>
          <w:rFonts w:ascii="Arial" w:hAnsi="Arial" w:cs="Arial"/>
          <w:snapToGrid w:val="0"/>
        </w:rPr>
        <w:t xml:space="preserve"> will seek to ensure the confidentiality, integrity and availability of its information is maintained by implementing best practice to minimise risk.</w:t>
      </w:r>
    </w:p>
    <w:p w:rsidR="00C2217C" w:rsidRPr="002850B9" w:rsidRDefault="00C2217C">
      <w:pPr>
        <w:rPr>
          <w:rFonts w:ascii="Arial" w:hAnsi="Arial" w:cs="Arial"/>
        </w:rPr>
      </w:pPr>
    </w:p>
    <w:p w:rsidR="00C2217C" w:rsidRPr="002850B9" w:rsidRDefault="00C2217C">
      <w:pPr>
        <w:rPr>
          <w:rFonts w:ascii="Arial" w:hAnsi="Arial" w:cs="Arial"/>
          <w:snapToGrid w:val="0"/>
        </w:rPr>
      </w:pPr>
      <w:r w:rsidRPr="002850B9">
        <w:rPr>
          <w:rFonts w:ascii="Arial" w:hAnsi="Arial" w:cs="Arial"/>
        </w:rPr>
        <w:t>1.2</w:t>
      </w:r>
      <w:r w:rsidRPr="002850B9">
        <w:rPr>
          <w:rFonts w:ascii="Arial" w:hAnsi="Arial" w:cs="Arial"/>
        </w:rPr>
        <w:tab/>
      </w:r>
      <w:r w:rsidRPr="002850B9">
        <w:rPr>
          <w:rFonts w:ascii="Arial" w:hAnsi="Arial" w:cs="Arial"/>
          <w:u w:val="single"/>
        </w:rPr>
        <w:t>Requirement for Security Policy</w:t>
      </w:r>
      <w:r w:rsidRPr="002850B9">
        <w:rPr>
          <w:rFonts w:ascii="Arial" w:hAnsi="Arial" w:cs="Arial"/>
        </w:rPr>
        <w:t xml:space="preserve">.  </w:t>
      </w:r>
      <w:r w:rsidRPr="002850B9">
        <w:rPr>
          <w:rFonts w:ascii="Arial" w:hAnsi="Arial" w:cs="Arial"/>
          <w:snapToGrid w:val="0"/>
        </w:rPr>
        <w:t>Information, and the IT systems that support it, represent an increasingly valuable asset as systems proliferate and increased reliance is placed on them.  The Practice seeks to protect its information systems from misuse and to minimise the impact of service breaks by developing a Security Policy and procedures to manage and enforce it.  Key issues addressed by the Security Policy are:-</w:t>
      </w:r>
    </w:p>
    <w:p w:rsidR="00C2217C" w:rsidRPr="002850B9" w:rsidRDefault="00C2217C">
      <w:pPr>
        <w:rPr>
          <w:rFonts w:ascii="Arial" w:hAnsi="Arial" w:cs="Arial"/>
          <w:snapToGrid w:val="0"/>
        </w:rPr>
      </w:pPr>
    </w:p>
    <w:p w:rsidR="00C2217C" w:rsidRPr="002850B9" w:rsidRDefault="00C2217C">
      <w:pPr>
        <w:ind w:left="720"/>
        <w:rPr>
          <w:rFonts w:ascii="Arial" w:hAnsi="Arial" w:cs="Arial"/>
          <w:snapToGrid w:val="0"/>
        </w:rPr>
      </w:pPr>
      <w:r w:rsidRPr="002850B9">
        <w:rPr>
          <w:rFonts w:ascii="Arial" w:hAnsi="Arial" w:cs="Arial"/>
          <w:b/>
          <w:snapToGrid w:val="0"/>
          <w:u w:val="single"/>
        </w:rPr>
        <w:t>Confidentiality</w:t>
      </w:r>
      <w:r w:rsidRPr="002850B9">
        <w:rPr>
          <w:rFonts w:ascii="Arial" w:hAnsi="Arial" w:cs="Arial"/>
          <w:snapToGrid w:val="0"/>
        </w:rPr>
        <w:t xml:space="preserve"> - data access is confined to those with specified authority to view the data;</w:t>
      </w:r>
    </w:p>
    <w:p w:rsidR="00C2217C" w:rsidRPr="002850B9" w:rsidRDefault="00C2217C">
      <w:pPr>
        <w:ind w:left="720"/>
        <w:rPr>
          <w:rFonts w:ascii="Arial" w:hAnsi="Arial" w:cs="Arial"/>
          <w:snapToGrid w:val="0"/>
        </w:rPr>
      </w:pPr>
    </w:p>
    <w:p w:rsidR="00C2217C" w:rsidRPr="002850B9" w:rsidRDefault="00C2217C">
      <w:pPr>
        <w:ind w:left="720"/>
        <w:rPr>
          <w:rFonts w:ascii="Arial" w:hAnsi="Arial" w:cs="Arial"/>
          <w:snapToGrid w:val="0"/>
        </w:rPr>
      </w:pPr>
      <w:r w:rsidRPr="002850B9">
        <w:rPr>
          <w:rFonts w:ascii="Arial" w:hAnsi="Arial" w:cs="Arial"/>
          <w:b/>
          <w:snapToGrid w:val="0"/>
          <w:u w:val="single"/>
        </w:rPr>
        <w:t>Integrity</w:t>
      </w:r>
      <w:r w:rsidRPr="002850B9">
        <w:rPr>
          <w:rFonts w:ascii="Arial" w:hAnsi="Arial" w:cs="Arial"/>
          <w:snapToGrid w:val="0"/>
        </w:rPr>
        <w:t xml:space="preserve"> - all system assets are operating correctly according to specification and in the way the current user believes them to be operating;</w:t>
      </w:r>
    </w:p>
    <w:p w:rsidR="00C2217C" w:rsidRPr="002850B9" w:rsidRDefault="00C2217C">
      <w:pPr>
        <w:ind w:left="720"/>
        <w:rPr>
          <w:rFonts w:ascii="Arial" w:hAnsi="Arial" w:cs="Arial"/>
          <w:snapToGrid w:val="0"/>
        </w:rPr>
      </w:pPr>
    </w:p>
    <w:p w:rsidR="00C2217C" w:rsidRPr="002850B9" w:rsidRDefault="00861DEB">
      <w:pPr>
        <w:ind w:left="720"/>
        <w:rPr>
          <w:rFonts w:ascii="Arial" w:hAnsi="Arial" w:cs="Arial"/>
          <w:snapToGrid w:val="0"/>
        </w:rPr>
      </w:pPr>
      <w:r w:rsidRPr="002850B9">
        <w:rPr>
          <w:rFonts w:ascii="Arial" w:hAnsi="Arial" w:cs="Arial"/>
          <w:b/>
          <w:snapToGrid w:val="0"/>
          <w:u w:val="single"/>
        </w:rPr>
        <w:t>Availa</w:t>
      </w:r>
      <w:r w:rsidR="00C2217C" w:rsidRPr="002850B9">
        <w:rPr>
          <w:rFonts w:ascii="Arial" w:hAnsi="Arial" w:cs="Arial"/>
          <w:b/>
          <w:snapToGrid w:val="0"/>
          <w:u w:val="single"/>
        </w:rPr>
        <w:t>bility</w:t>
      </w:r>
      <w:r w:rsidR="00C2217C" w:rsidRPr="002850B9">
        <w:rPr>
          <w:rFonts w:ascii="Arial" w:hAnsi="Arial" w:cs="Arial"/>
          <w:snapToGrid w:val="0"/>
        </w:rPr>
        <w:t xml:space="preserve"> - information is delivered to the right person when it is needed.</w:t>
      </w:r>
    </w:p>
    <w:p w:rsidR="00C2217C" w:rsidRPr="002850B9" w:rsidRDefault="00C2217C">
      <w:pPr>
        <w:rPr>
          <w:rFonts w:ascii="Arial" w:hAnsi="Arial" w:cs="Arial"/>
        </w:rPr>
      </w:pPr>
    </w:p>
    <w:p w:rsidR="00C2217C" w:rsidRPr="002850B9" w:rsidRDefault="00C2217C">
      <w:pPr>
        <w:rPr>
          <w:rFonts w:ascii="Arial" w:hAnsi="Arial" w:cs="Arial"/>
          <w:snapToGrid w:val="0"/>
        </w:rPr>
      </w:pPr>
      <w:r w:rsidRPr="002850B9">
        <w:rPr>
          <w:rFonts w:ascii="Arial" w:hAnsi="Arial" w:cs="Arial"/>
        </w:rPr>
        <w:t>1.3</w:t>
      </w:r>
      <w:r w:rsidRPr="002850B9">
        <w:rPr>
          <w:rFonts w:ascii="Arial" w:hAnsi="Arial" w:cs="Arial"/>
        </w:rPr>
        <w:tab/>
      </w:r>
      <w:r w:rsidRPr="002850B9">
        <w:rPr>
          <w:rFonts w:ascii="Arial" w:hAnsi="Arial" w:cs="Arial"/>
          <w:u w:val="single"/>
        </w:rPr>
        <w:t>Scope of Policy</w:t>
      </w:r>
      <w:r w:rsidRPr="002850B9">
        <w:rPr>
          <w:rFonts w:ascii="Arial" w:hAnsi="Arial" w:cs="Arial"/>
        </w:rPr>
        <w:t>.  The Practice</w:t>
      </w:r>
      <w:r w:rsidRPr="002850B9">
        <w:rPr>
          <w:rFonts w:ascii="Arial" w:hAnsi="Arial" w:cs="Arial"/>
          <w:snapToGrid w:val="0"/>
        </w:rPr>
        <w:t xml:space="preserve"> policy aims to ensure that its information systems are properly assessed for security, that the confidentiality, integrity and availability of information is maintained and their staff are fully aware of their responsibilities, roles and accountability and procedures to detect and resolve security breaches are in place.  The policy relates to information held in both manual and electronic form.</w:t>
      </w:r>
    </w:p>
    <w:p w:rsidR="00C2217C" w:rsidRPr="002850B9" w:rsidRDefault="00C2217C">
      <w:pPr>
        <w:rPr>
          <w:rFonts w:ascii="Arial" w:hAnsi="Arial" w:cs="Arial"/>
        </w:rPr>
      </w:pPr>
    </w:p>
    <w:p w:rsidR="00C2217C" w:rsidRPr="002850B9" w:rsidRDefault="00C2217C">
      <w:pPr>
        <w:rPr>
          <w:rFonts w:ascii="Arial" w:hAnsi="Arial" w:cs="Arial"/>
        </w:rPr>
      </w:pPr>
      <w:r w:rsidRPr="002850B9">
        <w:rPr>
          <w:rFonts w:ascii="Arial" w:hAnsi="Arial" w:cs="Arial"/>
          <w:snapToGrid w:val="0"/>
        </w:rPr>
        <w:t>1.4</w:t>
      </w:r>
      <w:r w:rsidRPr="002850B9">
        <w:rPr>
          <w:rFonts w:ascii="Arial" w:hAnsi="Arial" w:cs="Arial"/>
          <w:snapToGrid w:val="0"/>
        </w:rPr>
        <w:tab/>
      </w:r>
      <w:r w:rsidRPr="002850B9">
        <w:rPr>
          <w:rFonts w:ascii="Arial" w:hAnsi="Arial" w:cs="Arial"/>
          <w:snapToGrid w:val="0"/>
          <w:u w:val="single"/>
        </w:rPr>
        <w:t>Legal Compliance</w:t>
      </w:r>
      <w:r w:rsidRPr="002850B9">
        <w:rPr>
          <w:rFonts w:ascii="Arial" w:hAnsi="Arial" w:cs="Arial"/>
          <w:snapToGrid w:val="0"/>
        </w:rPr>
        <w:t>.  The Practice is bound by the provisions of a number of items of legislation affecting the stewardship and control of patient and other information.  The main relevant legislation is:</w:t>
      </w:r>
    </w:p>
    <w:p w:rsidR="00C2217C" w:rsidRPr="002850B9" w:rsidRDefault="00C2217C">
      <w:pPr>
        <w:pStyle w:val="Header"/>
        <w:tabs>
          <w:tab w:val="clear" w:pos="4153"/>
          <w:tab w:val="clear" w:pos="8306"/>
        </w:tabs>
        <w:rPr>
          <w:rFonts w:ascii="Arial" w:hAnsi="Arial" w:cs="Arial"/>
          <w:snapToGrid w:val="0"/>
        </w:rPr>
      </w:pPr>
    </w:p>
    <w:p w:rsidR="00C2217C" w:rsidRPr="002850B9" w:rsidRDefault="00C2217C">
      <w:pPr>
        <w:numPr>
          <w:ilvl w:val="0"/>
          <w:numId w:val="1"/>
        </w:numPr>
        <w:tabs>
          <w:tab w:val="clear" w:pos="360"/>
          <w:tab w:val="num" w:pos="720"/>
        </w:tabs>
        <w:ind w:left="720"/>
        <w:rPr>
          <w:rFonts w:ascii="Arial" w:hAnsi="Arial" w:cs="Arial"/>
          <w:snapToGrid w:val="0"/>
          <w:color w:val="000000"/>
        </w:rPr>
      </w:pPr>
      <w:r w:rsidRPr="002850B9">
        <w:rPr>
          <w:rFonts w:ascii="Arial" w:hAnsi="Arial" w:cs="Arial"/>
          <w:snapToGrid w:val="0"/>
          <w:color w:val="000000"/>
        </w:rPr>
        <w:t>The Data Protection Act 1998;</w:t>
      </w:r>
    </w:p>
    <w:p w:rsidR="00C2217C" w:rsidRPr="002850B9" w:rsidRDefault="00C2217C">
      <w:pPr>
        <w:numPr>
          <w:ilvl w:val="0"/>
          <w:numId w:val="1"/>
        </w:numPr>
        <w:tabs>
          <w:tab w:val="clear" w:pos="360"/>
          <w:tab w:val="num" w:pos="720"/>
        </w:tabs>
        <w:ind w:left="720"/>
        <w:rPr>
          <w:rFonts w:ascii="Arial" w:hAnsi="Arial" w:cs="Arial"/>
          <w:snapToGrid w:val="0"/>
          <w:color w:val="000000"/>
        </w:rPr>
      </w:pPr>
      <w:r w:rsidRPr="002850B9">
        <w:rPr>
          <w:rFonts w:ascii="Arial" w:hAnsi="Arial" w:cs="Arial"/>
          <w:snapToGrid w:val="0"/>
          <w:color w:val="000000"/>
        </w:rPr>
        <w:t>Access to Health Records Act, 1990 (where not superseded by the Data Protection Act, 1998);</w:t>
      </w:r>
    </w:p>
    <w:p w:rsidR="00C2217C" w:rsidRPr="002850B9" w:rsidRDefault="00C2217C">
      <w:pPr>
        <w:numPr>
          <w:ilvl w:val="0"/>
          <w:numId w:val="1"/>
        </w:numPr>
        <w:tabs>
          <w:tab w:val="clear" w:pos="360"/>
          <w:tab w:val="num" w:pos="720"/>
        </w:tabs>
        <w:ind w:left="720"/>
        <w:rPr>
          <w:rFonts w:ascii="Arial" w:hAnsi="Arial" w:cs="Arial"/>
          <w:snapToGrid w:val="0"/>
          <w:color w:val="000000"/>
        </w:rPr>
      </w:pPr>
      <w:r w:rsidRPr="002850B9">
        <w:rPr>
          <w:rFonts w:ascii="Arial" w:hAnsi="Arial" w:cs="Arial"/>
          <w:snapToGrid w:val="0"/>
          <w:color w:val="000000"/>
        </w:rPr>
        <w:t>The Freedom of Information Act 2000;</w:t>
      </w:r>
    </w:p>
    <w:p w:rsidR="00C2217C" w:rsidRDefault="00C2217C">
      <w:pPr>
        <w:numPr>
          <w:ilvl w:val="0"/>
          <w:numId w:val="1"/>
        </w:numPr>
        <w:tabs>
          <w:tab w:val="clear" w:pos="360"/>
          <w:tab w:val="num" w:pos="720"/>
        </w:tabs>
        <w:ind w:left="720"/>
        <w:rPr>
          <w:rFonts w:ascii="Arial" w:hAnsi="Arial" w:cs="Arial"/>
          <w:snapToGrid w:val="0"/>
          <w:color w:val="000000"/>
        </w:rPr>
      </w:pPr>
      <w:r w:rsidRPr="002850B9">
        <w:rPr>
          <w:rFonts w:ascii="Arial" w:hAnsi="Arial" w:cs="Arial"/>
          <w:snapToGrid w:val="0"/>
          <w:color w:val="000000"/>
        </w:rPr>
        <w:t>Computer Misuse Act, 1990;</w:t>
      </w:r>
    </w:p>
    <w:p w:rsidR="00194E88" w:rsidRPr="002850B9" w:rsidRDefault="00194E88">
      <w:pPr>
        <w:numPr>
          <w:ilvl w:val="0"/>
          <w:numId w:val="1"/>
        </w:numPr>
        <w:tabs>
          <w:tab w:val="clear" w:pos="360"/>
          <w:tab w:val="num" w:pos="720"/>
        </w:tabs>
        <w:ind w:left="720"/>
        <w:rPr>
          <w:rFonts w:ascii="Arial" w:hAnsi="Arial" w:cs="Arial"/>
          <w:snapToGrid w:val="0"/>
          <w:color w:val="000000"/>
        </w:rPr>
      </w:pPr>
      <w:r>
        <w:rPr>
          <w:rFonts w:ascii="Arial" w:hAnsi="Arial" w:cs="Arial"/>
          <w:snapToGrid w:val="0"/>
          <w:color w:val="000000"/>
        </w:rPr>
        <w:t>GDPR, May 2018</w:t>
      </w:r>
    </w:p>
    <w:p w:rsidR="00C2217C" w:rsidRPr="002850B9" w:rsidRDefault="00C2217C">
      <w:pPr>
        <w:rPr>
          <w:rFonts w:ascii="Arial" w:hAnsi="Arial" w:cs="Arial"/>
        </w:rPr>
      </w:pPr>
    </w:p>
    <w:p w:rsidR="00C2217C" w:rsidRPr="002850B9" w:rsidRDefault="00C2217C">
      <w:pPr>
        <w:rPr>
          <w:rFonts w:ascii="Arial" w:hAnsi="Arial" w:cs="Arial"/>
          <w:snapToGrid w:val="0"/>
          <w:color w:val="000000"/>
        </w:rPr>
      </w:pPr>
      <w:r w:rsidRPr="002850B9">
        <w:rPr>
          <w:rFonts w:ascii="Arial" w:hAnsi="Arial" w:cs="Arial"/>
        </w:rPr>
        <w:t xml:space="preserve">This policy describes the way in which information should be managed, in particular, the way in which </w:t>
      </w:r>
      <w:r w:rsidRPr="002850B9">
        <w:rPr>
          <w:rFonts w:ascii="Arial" w:hAnsi="Arial" w:cs="Arial"/>
          <w:snapToGrid w:val="0"/>
          <w:color w:val="000000"/>
        </w:rPr>
        <w:t xml:space="preserve">personal or sensitive information should be protected.  </w:t>
      </w:r>
    </w:p>
    <w:p w:rsidR="00C2217C" w:rsidRPr="002850B9" w:rsidRDefault="00C2217C">
      <w:pPr>
        <w:rPr>
          <w:rFonts w:ascii="Arial" w:hAnsi="Arial" w:cs="Arial"/>
          <w:snapToGrid w:val="0"/>
          <w:color w:val="000000"/>
        </w:rPr>
      </w:pPr>
    </w:p>
    <w:p w:rsidR="00C2217C" w:rsidRPr="002850B9" w:rsidRDefault="00C2217C">
      <w:pPr>
        <w:rPr>
          <w:rFonts w:ascii="Arial" w:hAnsi="Arial" w:cs="Arial"/>
        </w:rPr>
      </w:pPr>
      <w:r w:rsidRPr="002850B9">
        <w:rPr>
          <w:rFonts w:ascii="Arial" w:hAnsi="Arial" w:cs="Arial"/>
          <w:snapToGrid w:val="0"/>
        </w:rPr>
        <w:t xml:space="preserve">The Practice and </w:t>
      </w:r>
      <w:proofErr w:type="gramStart"/>
      <w:r w:rsidRPr="002850B9">
        <w:rPr>
          <w:rFonts w:ascii="Arial" w:hAnsi="Arial" w:cs="Arial"/>
          <w:snapToGrid w:val="0"/>
        </w:rPr>
        <w:t>all its</w:t>
      </w:r>
      <w:proofErr w:type="gramEnd"/>
      <w:r w:rsidRPr="002850B9">
        <w:rPr>
          <w:rFonts w:ascii="Arial" w:hAnsi="Arial" w:cs="Arial"/>
          <w:snapToGrid w:val="0"/>
        </w:rPr>
        <w:t xml:space="preserve"> staff are bound by their duty of confidentiality, this includes the </w:t>
      </w:r>
      <w:proofErr w:type="spellStart"/>
      <w:r w:rsidRPr="002850B9">
        <w:rPr>
          <w:rFonts w:ascii="Arial" w:hAnsi="Arial" w:cs="Arial"/>
        </w:rPr>
        <w:t>Caldicott</w:t>
      </w:r>
      <w:proofErr w:type="spellEnd"/>
      <w:r w:rsidRPr="002850B9">
        <w:rPr>
          <w:rFonts w:ascii="Arial" w:hAnsi="Arial" w:cs="Arial"/>
        </w:rPr>
        <w:t xml:space="preserve"> guidance on protection of patient information.</w:t>
      </w:r>
    </w:p>
    <w:p w:rsidR="00C2217C" w:rsidRPr="002850B9" w:rsidRDefault="00C2217C">
      <w:pPr>
        <w:rPr>
          <w:rFonts w:ascii="Arial" w:hAnsi="Arial" w:cs="Arial"/>
          <w:snapToGrid w:val="0"/>
        </w:rPr>
      </w:pPr>
    </w:p>
    <w:p w:rsidR="002850B9" w:rsidRDefault="00C2217C">
      <w:pPr>
        <w:rPr>
          <w:rFonts w:ascii="Arial" w:hAnsi="Arial" w:cs="Arial"/>
          <w:snapToGrid w:val="0"/>
        </w:rPr>
      </w:pPr>
      <w:r w:rsidRPr="002850B9">
        <w:rPr>
          <w:rFonts w:ascii="Arial" w:hAnsi="Arial" w:cs="Arial"/>
          <w:snapToGrid w:val="0"/>
        </w:rPr>
        <w:t>1.5</w:t>
      </w:r>
      <w:r w:rsidRPr="002850B9">
        <w:rPr>
          <w:rFonts w:ascii="Arial" w:hAnsi="Arial" w:cs="Arial"/>
          <w:snapToGrid w:val="0"/>
        </w:rPr>
        <w:tab/>
      </w:r>
      <w:r w:rsidRPr="002850B9">
        <w:rPr>
          <w:rFonts w:ascii="Arial" w:hAnsi="Arial" w:cs="Arial"/>
          <w:snapToGrid w:val="0"/>
          <w:u w:val="single"/>
        </w:rPr>
        <w:t>Information Governance</w:t>
      </w:r>
      <w:r w:rsidRPr="002850B9">
        <w:rPr>
          <w:rFonts w:ascii="Arial" w:hAnsi="Arial" w:cs="Arial"/>
          <w:snapToGrid w:val="0"/>
        </w:rPr>
        <w:t xml:space="preserve">.  Information Governance can be described as a framework for handling information in a confidential and secure manner to the </w:t>
      </w:r>
      <w:r w:rsidRPr="002850B9">
        <w:rPr>
          <w:rFonts w:ascii="Arial" w:hAnsi="Arial" w:cs="Arial"/>
          <w:snapToGrid w:val="0"/>
        </w:rPr>
        <w:lastRenderedPageBreak/>
        <w:t xml:space="preserve">appropriate ethical and quality standards.  It brings together </w:t>
      </w:r>
      <w:proofErr w:type="spellStart"/>
      <w:r w:rsidRPr="002850B9">
        <w:rPr>
          <w:rFonts w:ascii="Arial" w:hAnsi="Arial" w:cs="Arial"/>
          <w:snapToGrid w:val="0"/>
        </w:rPr>
        <w:t>Caldicott</w:t>
      </w:r>
      <w:proofErr w:type="spellEnd"/>
      <w:r w:rsidRPr="002850B9">
        <w:rPr>
          <w:rFonts w:ascii="Arial" w:hAnsi="Arial" w:cs="Arial"/>
          <w:snapToGrid w:val="0"/>
        </w:rPr>
        <w:t xml:space="preserve">, Data Protection, Freedom of Information and Information Security, as well as other related disciplines. </w:t>
      </w:r>
    </w:p>
    <w:p w:rsidR="00C2217C" w:rsidRPr="002850B9" w:rsidRDefault="00C2217C">
      <w:pPr>
        <w:rPr>
          <w:rFonts w:ascii="Arial" w:hAnsi="Arial" w:cs="Arial"/>
          <w:snapToGrid w:val="0"/>
        </w:rPr>
      </w:pPr>
      <w:r w:rsidRPr="002850B9">
        <w:rPr>
          <w:rFonts w:ascii="Arial" w:hAnsi="Arial" w:cs="Arial"/>
          <w:b/>
          <w:snapToGrid w:val="0"/>
        </w:rPr>
        <w:t>2.</w:t>
      </w:r>
      <w:r w:rsidRPr="002850B9">
        <w:rPr>
          <w:rFonts w:ascii="Arial" w:hAnsi="Arial" w:cs="Arial"/>
          <w:b/>
          <w:snapToGrid w:val="0"/>
        </w:rPr>
        <w:tab/>
      </w:r>
      <w:r w:rsidRPr="002850B9">
        <w:rPr>
          <w:rFonts w:ascii="Arial" w:hAnsi="Arial" w:cs="Arial"/>
          <w:b/>
          <w:snapToGrid w:val="0"/>
          <w:u w:val="single"/>
        </w:rPr>
        <w:t>SECURITY MANAGEMENT</w:t>
      </w:r>
    </w:p>
    <w:p w:rsidR="00C2217C" w:rsidRPr="002850B9" w:rsidRDefault="00C2217C">
      <w:pPr>
        <w:rPr>
          <w:rFonts w:ascii="Arial" w:hAnsi="Arial" w:cs="Arial"/>
          <w:snapToGrid w:val="0"/>
        </w:rPr>
      </w:pPr>
    </w:p>
    <w:p w:rsidR="00C2217C" w:rsidRPr="002850B9" w:rsidRDefault="00C2217C">
      <w:pPr>
        <w:pStyle w:val="BodyText3"/>
        <w:rPr>
          <w:rFonts w:ascii="Arial" w:hAnsi="Arial" w:cs="Arial"/>
        </w:rPr>
      </w:pPr>
      <w:r w:rsidRPr="002850B9">
        <w:rPr>
          <w:rFonts w:ascii="Arial" w:hAnsi="Arial" w:cs="Arial"/>
        </w:rPr>
        <w:t>Objective:  to establish the management structure for information systems security within The Practice.</w:t>
      </w:r>
    </w:p>
    <w:p w:rsidR="00C2217C" w:rsidRPr="002850B9" w:rsidRDefault="00C2217C">
      <w:pPr>
        <w:rPr>
          <w:rFonts w:ascii="Arial" w:hAnsi="Arial" w:cs="Arial"/>
          <w:i/>
          <w:snapToGrid w:val="0"/>
          <w:color w:val="0000FF"/>
        </w:rPr>
      </w:pPr>
    </w:p>
    <w:p w:rsidR="00C2217C" w:rsidRPr="002850B9" w:rsidRDefault="00C2217C">
      <w:pPr>
        <w:rPr>
          <w:rFonts w:ascii="Arial" w:hAnsi="Arial" w:cs="Arial"/>
          <w:i/>
          <w:snapToGrid w:val="0"/>
          <w:color w:val="0000FF"/>
        </w:rPr>
      </w:pPr>
      <w:r w:rsidRPr="002850B9">
        <w:rPr>
          <w:rFonts w:ascii="Arial" w:hAnsi="Arial" w:cs="Arial"/>
          <w:i/>
          <w:snapToGrid w:val="0"/>
          <w:color w:val="0000FF"/>
          <w:u w:val="single"/>
        </w:rPr>
        <w:t>Rationale</w:t>
      </w:r>
      <w:r w:rsidRPr="002850B9">
        <w:rPr>
          <w:rFonts w:ascii="Arial" w:hAnsi="Arial" w:cs="Arial"/>
          <w:i/>
          <w:snapToGrid w:val="0"/>
          <w:color w:val="0000FF"/>
        </w:rPr>
        <w:t xml:space="preserve"> – in order for information in The Practice to be properly controlled and protected, it is extremely important that individuals and organisations are clear about who owns specific items of information and/or information systems.  Within The Practice, the security of information will be managed professionally and to the highest standards.  Owners will be identified for specific information systems and, where appropriate, specific datasets.  These owners will work with </w:t>
      </w:r>
      <w:proofErr w:type="spellStart"/>
      <w:r w:rsidRPr="002850B9">
        <w:rPr>
          <w:rFonts w:ascii="Arial" w:hAnsi="Arial" w:cs="Arial"/>
          <w:i/>
          <w:snapToGrid w:val="0"/>
          <w:color w:val="0000FF"/>
        </w:rPr>
        <w:t>Caldicott</w:t>
      </w:r>
      <w:proofErr w:type="spellEnd"/>
      <w:r w:rsidRPr="002850B9">
        <w:rPr>
          <w:rFonts w:ascii="Arial" w:hAnsi="Arial" w:cs="Arial"/>
          <w:i/>
          <w:snapToGrid w:val="0"/>
          <w:color w:val="0000FF"/>
        </w:rPr>
        <w:t xml:space="preserve"> Guardians to determine appropriate data sharing protocols, access protocols and appropriate security practices and procedures.</w:t>
      </w:r>
    </w:p>
    <w:p w:rsidR="00C2217C" w:rsidRPr="002850B9" w:rsidRDefault="00C2217C">
      <w:pPr>
        <w:rPr>
          <w:rFonts w:ascii="Arial" w:hAnsi="Arial" w:cs="Arial"/>
          <w:snapToGrid w:val="0"/>
        </w:rPr>
      </w:pPr>
    </w:p>
    <w:p w:rsidR="00C2217C" w:rsidRPr="002850B9" w:rsidRDefault="00C2217C">
      <w:pPr>
        <w:rPr>
          <w:rFonts w:ascii="Arial" w:hAnsi="Arial" w:cs="Arial"/>
          <w:b/>
          <w:bCs/>
          <w:i/>
          <w:iCs/>
          <w:snapToGrid w:val="0"/>
        </w:rPr>
      </w:pPr>
      <w:r w:rsidRPr="002850B9">
        <w:rPr>
          <w:rFonts w:ascii="Arial" w:hAnsi="Arial" w:cs="Arial"/>
          <w:snapToGrid w:val="0"/>
        </w:rPr>
        <w:t>2.1</w:t>
      </w:r>
      <w:r w:rsidRPr="002850B9">
        <w:rPr>
          <w:rFonts w:ascii="Arial" w:hAnsi="Arial" w:cs="Arial"/>
          <w:snapToGrid w:val="0"/>
        </w:rPr>
        <w:tab/>
      </w:r>
      <w:r w:rsidRPr="002850B9">
        <w:rPr>
          <w:rFonts w:ascii="Arial" w:hAnsi="Arial" w:cs="Arial"/>
          <w:snapToGrid w:val="0"/>
          <w:u w:val="single"/>
        </w:rPr>
        <w:t>Information Security Management System</w:t>
      </w:r>
      <w:r w:rsidRPr="002850B9">
        <w:rPr>
          <w:rFonts w:ascii="Arial" w:hAnsi="Arial" w:cs="Arial"/>
          <w:snapToGrid w:val="0"/>
        </w:rPr>
        <w:t>.  Overall responsibility for Information Security rests with the designated lead. That person will have security management responsibilities for the following areas:</w:t>
      </w:r>
      <w:r w:rsidRPr="002850B9">
        <w:rPr>
          <w:rFonts w:ascii="Arial" w:hAnsi="Arial" w:cs="Arial"/>
          <w:snapToGrid w:val="0"/>
        </w:rPr>
        <w:tab/>
      </w:r>
      <w:r w:rsidRPr="002850B9">
        <w:rPr>
          <w:rFonts w:ascii="Arial" w:hAnsi="Arial" w:cs="Arial"/>
          <w:snapToGrid w:val="0"/>
        </w:rPr>
        <w:tab/>
      </w:r>
    </w:p>
    <w:p w:rsidR="00C2217C" w:rsidRPr="002850B9" w:rsidRDefault="00C2217C">
      <w:pPr>
        <w:ind w:left="360"/>
        <w:rPr>
          <w:rFonts w:ascii="Arial" w:hAnsi="Arial" w:cs="Arial"/>
          <w:snapToGrid w:val="0"/>
        </w:rPr>
      </w:pPr>
    </w:p>
    <w:p w:rsidR="00C2217C" w:rsidRPr="002850B9" w:rsidRDefault="00C2217C">
      <w:pPr>
        <w:numPr>
          <w:ilvl w:val="0"/>
          <w:numId w:val="4"/>
        </w:numPr>
        <w:tabs>
          <w:tab w:val="clear" w:pos="360"/>
          <w:tab w:val="num" w:pos="720"/>
        </w:tabs>
        <w:ind w:left="720"/>
        <w:rPr>
          <w:rFonts w:ascii="Arial" w:hAnsi="Arial" w:cs="Arial"/>
          <w:snapToGrid w:val="0"/>
        </w:rPr>
      </w:pPr>
      <w:r w:rsidRPr="002850B9">
        <w:rPr>
          <w:rFonts w:ascii="Arial" w:hAnsi="Arial" w:cs="Arial"/>
          <w:snapToGrid w:val="0"/>
        </w:rPr>
        <w:t>monitoring and reporting on the state of information security within the Practice;</w:t>
      </w:r>
    </w:p>
    <w:p w:rsidR="00C2217C" w:rsidRPr="002850B9" w:rsidRDefault="00C2217C">
      <w:pPr>
        <w:numPr>
          <w:ilvl w:val="0"/>
          <w:numId w:val="4"/>
        </w:numPr>
        <w:tabs>
          <w:tab w:val="clear" w:pos="360"/>
          <w:tab w:val="num" w:pos="720"/>
        </w:tabs>
        <w:ind w:left="720"/>
        <w:rPr>
          <w:rFonts w:ascii="Arial" w:hAnsi="Arial" w:cs="Arial"/>
          <w:snapToGrid w:val="0"/>
        </w:rPr>
      </w:pPr>
      <w:r w:rsidRPr="002850B9">
        <w:rPr>
          <w:rFonts w:ascii="Arial" w:hAnsi="Arial" w:cs="Arial"/>
          <w:snapToGrid w:val="0"/>
        </w:rPr>
        <w:t>ensuring that the Information Security Policy is implemented throughout the Practice;</w:t>
      </w:r>
    </w:p>
    <w:p w:rsidR="00C2217C" w:rsidRPr="002850B9" w:rsidRDefault="00C2217C">
      <w:pPr>
        <w:numPr>
          <w:ilvl w:val="0"/>
          <w:numId w:val="4"/>
        </w:numPr>
        <w:tabs>
          <w:tab w:val="clear" w:pos="360"/>
          <w:tab w:val="num" w:pos="720"/>
        </w:tabs>
        <w:ind w:left="720"/>
        <w:rPr>
          <w:rFonts w:ascii="Arial" w:hAnsi="Arial" w:cs="Arial"/>
          <w:snapToGrid w:val="0"/>
        </w:rPr>
      </w:pPr>
      <w:r w:rsidRPr="002850B9">
        <w:rPr>
          <w:rFonts w:ascii="Arial" w:hAnsi="Arial" w:cs="Arial"/>
          <w:snapToGrid w:val="0"/>
        </w:rPr>
        <w:t>developing and enforcing detailed procedures to maintain security;</w:t>
      </w:r>
    </w:p>
    <w:p w:rsidR="00C2217C" w:rsidRPr="002850B9" w:rsidRDefault="00C2217C">
      <w:pPr>
        <w:numPr>
          <w:ilvl w:val="0"/>
          <w:numId w:val="4"/>
        </w:numPr>
        <w:tabs>
          <w:tab w:val="clear" w:pos="360"/>
          <w:tab w:val="num" w:pos="720"/>
        </w:tabs>
        <w:ind w:left="720"/>
        <w:rPr>
          <w:rFonts w:ascii="Arial" w:hAnsi="Arial" w:cs="Arial"/>
          <w:snapToGrid w:val="0"/>
        </w:rPr>
      </w:pPr>
      <w:r w:rsidRPr="002850B9">
        <w:rPr>
          <w:rFonts w:ascii="Arial" w:hAnsi="Arial" w:cs="Arial"/>
          <w:snapToGrid w:val="0"/>
        </w:rPr>
        <w:t>ensuring compliance with relevant legislation;</w:t>
      </w:r>
    </w:p>
    <w:p w:rsidR="00C2217C" w:rsidRPr="002850B9" w:rsidRDefault="00C2217C">
      <w:pPr>
        <w:numPr>
          <w:ilvl w:val="0"/>
          <w:numId w:val="4"/>
        </w:numPr>
        <w:tabs>
          <w:tab w:val="clear" w:pos="360"/>
          <w:tab w:val="num" w:pos="720"/>
        </w:tabs>
        <w:ind w:left="720"/>
        <w:rPr>
          <w:rFonts w:ascii="Arial" w:hAnsi="Arial" w:cs="Arial"/>
          <w:snapToGrid w:val="0"/>
        </w:rPr>
      </w:pPr>
      <w:r w:rsidRPr="002850B9">
        <w:rPr>
          <w:rFonts w:ascii="Arial" w:hAnsi="Arial" w:cs="Arial"/>
          <w:snapToGrid w:val="0"/>
        </w:rPr>
        <w:t>ensuring that staff are aware of their responsibilities and accountability for information security;</w:t>
      </w:r>
    </w:p>
    <w:p w:rsidR="00C2217C" w:rsidRPr="002850B9" w:rsidRDefault="00C2217C">
      <w:pPr>
        <w:numPr>
          <w:ilvl w:val="0"/>
          <w:numId w:val="4"/>
        </w:numPr>
        <w:tabs>
          <w:tab w:val="clear" w:pos="360"/>
          <w:tab w:val="num" w:pos="720"/>
        </w:tabs>
        <w:ind w:left="720"/>
        <w:rPr>
          <w:rFonts w:ascii="Arial" w:hAnsi="Arial" w:cs="Arial"/>
          <w:snapToGrid w:val="0"/>
        </w:rPr>
      </w:pPr>
      <w:proofErr w:type="gramStart"/>
      <w:r w:rsidRPr="002850B9">
        <w:rPr>
          <w:rFonts w:ascii="Arial" w:hAnsi="Arial" w:cs="Arial"/>
          <w:snapToGrid w:val="0"/>
        </w:rPr>
        <w:t>carrying</w:t>
      </w:r>
      <w:proofErr w:type="gramEnd"/>
      <w:r w:rsidRPr="002850B9">
        <w:rPr>
          <w:rFonts w:ascii="Arial" w:hAnsi="Arial" w:cs="Arial"/>
          <w:snapToGrid w:val="0"/>
        </w:rPr>
        <w:t xml:space="preserve"> out initial investigation and reporting into any breach or suspected breach of security.</w:t>
      </w:r>
    </w:p>
    <w:p w:rsidR="00C2217C" w:rsidRPr="002850B9" w:rsidRDefault="00C2217C">
      <w:pPr>
        <w:rPr>
          <w:rFonts w:ascii="Arial" w:hAnsi="Arial" w:cs="Arial"/>
          <w:snapToGrid w:val="0"/>
        </w:rPr>
      </w:pPr>
    </w:p>
    <w:p w:rsidR="00C2217C" w:rsidRPr="002850B9" w:rsidRDefault="00C2217C">
      <w:pPr>
        <w:rPr>
          <w:rFonts w:ascii="Arial" w:hAnsi="Arial" w:cs="Arial"/>
          <w:snapToGrid w:val="0"/>
        </w:rPr>
      </w:pPr>
      <w:r w:rsidRPr="002850B9">
        <w:rPr>
          <w:rFonts w:ascii="Arial" w:hAnsi="Arial" w:cs="Arial"/>
          <w:snapToGrid w:val="0"/>
        </w:rPr>
        <w:t xml:space="preserve">2.2 </w:t>
      </w:r>
      <w:r w:rsidRPr="002850B9">
        <w:rPr>
          <w:rFonts w:ascii="Arial" w:hAnsi="Arial" w:cs="Arial"/>
          <w:snapToGrid w:val="0"/>
        </w:rPr>
        <w:tab/>
      </w:r>
      <w:proofErr w:type="spellStart"/>
      <w:r w:rsidRPr="002850B9">
        <w:rPr>
          <w:rFonts w:ascii="Arial" w:hAnsi="Arial" w:cs="Arial"/>
          <w:snapToGrid w:val="0"/>
          <w:u w:val="single"/>
        </w:rPr>
        <w:t>Caldicott</w:t>
      </w:r>
      <w:proofErr w:type="spellEnd"/>
      <w:r w:rsidRPr="002850B9">
        <w:rPr>
          <w:rFonts w:ascii="Arial" w:hAnsi="Arial" w:cs="Arial"/>
          <w:snapToGrid w:val="0"/>
        </w:rPr>
        <w:t xml:space="preserve">.  The designated </w:t>
      </w:r>
      <w:proofErr w:type="spellStart"/>
      <w:r w:rsidRPr="002850B9">
        <w:rPr>
          <w:rFonts w:ascii="Arial" w:hAnsi="Arial" w:cs="Arial"/>
          <w:snapToGrid w:val="0"/>
        </w:rPr>
        <w:t>Caldicott</w:t>
      </w:r>
      <w:proofErr w:type="spellEnd"/>
      <w:r w:rsidRPr="002850B9">
        <w:rPr>
          <w:rFonts w:ascii="Arial" w:hAnsi="Arial" w:cs="Arial"/>
          <w:snapToGrid w:val="0"/>
        </w:rPr>
        <w:t xml:space="preserve"> Guardian has a particular responsibility for ensuring that everyone in their organisation conforms to the </w:t>
      </w:r>
      <w:proofErr w:type="spellStart"/>
      <w:r w:rsidRPr="002850B9">
        <w:rPr>
          <w:rFonts w:ascii="Arial" w:hAnsi="Arial" w:cs="Arial"/>
          <w:snapToGrid w:val="0"/>
        </w:rPr>
        <w:t>Caldicott</w:t>
      </w:r>
      <w:proofErr w:type="spellEnd"/>
      <w:r w:rsidRPr="002850B9">
        <w:rPr>
          <w:rFonts w:ascii="Arial" w:hAnsi="Arial" w:cs="Arial"/>
          <w:snapToGrid w:val="0"/>
        </w:rPr>
        <w:t xml:space="preserve"> Principles regarding the protection and use of patient identifiable information.</w:t>
      </w:r>
    </w:p>
    <w:p w:rsidR="00C2217C" w:rsidRPr="002850B9" w:rsidRDefault="00C2217C">
      <w:pPr>
        <w:rPr>
          <w:rFonts w:ascii="Arial" w:hAnsi="Arial" w:cs="Arial"/>
          <w:b/>
          <w:snapToGrid w:val="0"/>
        </w:rPr>
      </w:pPr>
    </w:p>
    <w:p w:rsidR="00C2217C" w:rsidRPr="002850B9" w:rsidRDefault="00C2217C">
      <w:pPr>
        <w:rPr>
          <w:rFonts w:ascii="Arial" w:hAnsi="Arial" w:cs="Arial"/>
          <w:b/>
          <w:snapToGrid w:val="0"/>
        </w:rPr>
      </w:pPr>
      <w:r w:rsidRPr="002850B9">
        <w:rPr>
          <w:rFonts w:ascii="Arial" w:hAnsi="Arial" w:cs="Arial"/>
          <w:b/>
          <w:snapToGrid w:val="0"/>
        </w:rPr>
        <w:t>3.</w:t>
      </w:r>
      <w:r w:rsidRPr="002850B9">
        <w:rPr>
          <w:rFonts w:ascii="Arial" w:hAnsi="Arial" w:cs="Arial"/>
          <w:b/>
          <w:snapToGrid w:val="0"/>
        </w:rPr>
        <w:tab/>
      </w:r>
      <w:r w:rsidRPr="002850B9">
        <w:rPr>
          <w:rFonts w:ascii="Arial" w:hAnsi="Arial" w:cs="Arial"/>
          <w:b/>
          <w:snapToGrid w:val="0"/>
          <w:u w:val="single"/>
        </w:rPr>
        <w:t>ENABLING THE FLOW OF INFORMATION</w:t>
      </w:r>
    </w:p>
    <w:p w:rsidR="00C2217C" w:rsidRPr="002850B9" w:rsidRDefault="00C2217C">
      <w:pPr>
        <w:rPr>
          <w:rFonts w:ascii="Arial" w:hAnsi="Arial" w:cs="Arial"/>
          <w:snapToGrid w:val="0"/>
        </w:rPr>
      </w:pPr>
    </w:p>
    <w:p w:rsidR="00C2217C" w:rsidRPr="002850B9" w:rsidRDefault="00C2217C">
      <w:pPr>
        <w:pStyle w:val="Heading4"/>
        <w:rPr>
          <w:rFonts w:ascii="Arial" w:hAnsi="Arial" w:cs="Arial"/>
        </w:rPr>
      </w:pPr>
      <w:r w:rsidRPr="002850B9">
        <w:rPr>
          <w:rFonts w:ascii="Arial" w:hAnsi="Arial" w:cs="Arial"/>
        </w:rPr>
        <w:t>Objective:  to enable the efficient flow of information without compromising its integrity and confidentiality</w:t>
      </w:r>
    </w:p>
    <w:p w:rsidR="00C2217C" w:rsidRPr="002850B9" w:rsidRDefault="00C2217C">
      <w:pPr>
        <w:pStyle w:val="BodyText"/>
        <w:rPr>
          <w:rFonts w:ascii="Arial" w:hAnsi="Arial" w:cs="Arial"/>
        </w:rPr>
      </w:pPr>
    </w:p>
    <w:p w:rsidR="00C2217C" w:rsidRPr="002850B9" w:rsidRDefault="00C2217C">
      <w:pPr>
        <w:pStyle w:val="BodyText"/>
        <w:rPr>
          <w:rFonts w:ascii="Arial" w:hAnsi="Arial" w:cs="Arial"/>
          <w:color w:val="0000FF"/>
        </w:rPr>
      </w:pPr>
      <w:r w:rsidRPr="002850B9">
        <w:rPr>
          <w:rFonts w:ascii="Arial" w:hAnsi="Arial" w:cs="Arial"/>
          <w:color w:val="0000FF"/>
          <w:u w:val="single"/>
        </w:rPr>
        <w:t>Rationale</w:t>
      </w:r>
      <w:r w:rsidRPr="002850B9">
        <w:rPr>
          <w:rFonts w:ascii="Arial" w:hAnsi="Arial" w:cs="Arial"/>
          <w:color w:val="0000FF"/>
        </w:rPr>
        <w:t xml:space="preserve"> - information routinely flows within the NHS community and between NHS organisations and other bodies concerned with patient care or an individual’s medical condition.  The routine use of patient identifiable information for non-clinical purposes could have an adverse effect on the doctor/patient relationship.  It could also infringe individuals’ rights to have confidential information about them used properly.  With this in mind the practice has established a </w:t>
      </w:r>
      <w:proofErr w:type="spellStart"/>
      <w:r w:rsidRPr="002850B9">
        <w:rPr>
          <w:rFonts w:ascii="Arial" w:hAnsi="Arial" w:cs="Arial"/>
          <w:color w:val="0000FF"/>
        </w:rPr>
        <w:t>Caldicott</w:t>
      </w:r>
      <w:proofErr w:type="spellEnd"/>
      <w:r w:rsidRPr="002850B9">
        <w:rPr>
          <w:rFonts w:ascii="Arial" w:hAnsi="Arial" w:cs="Arial"/>
          <w:color w:val="0000FF"/>
        </w:rPr>
        <w:t xml:space="preserve"> Guardian to ensure that the flow of patient identifiable information is appropriately controlled.  </w:t>
      </w:r>
    </w:p>
    <w:p w:rsidR="00C2217C" w:rsidRPr="002850B9" w:rsidRDefault="00C2217C">
      <w:pPr>
        <w:rPr>
          <w:rFonts w:ascii="Arial" w:hAnsi="Arial" w:cs="Arial"/>
          <w:snapToGrid w:val="0"/>
        </w:rPr>
      </w:pPr>
    </w:p>
    <w:p w:rsidR="00C2217C" w:rsidRPr="002850B9" w:rsidRDefault="00C2217C">
      <w:pPr>
        <w:rPr>
          <w:rFonts w:ascii="Arial" w:hAnsi="Arial" w:cs="Arial"/>
          <w:snapToGrid w:val="0"/>
        </w:rPr>
      </w:pPr>
      <w:r w:rsidRPr="002850B9">
        <w:rPr>
          <w:rFonts w:ascii="Arial" w:hAnsi="Arial" w:cs="Arial"/>
          <w:snapToGrid w:val="0"/>
        </w:rPr>
        <w:t>3.1</w:t>
      </w:r>
      <w:r w:rsidRPr="002850B9">
        <w:rPr>
          <w:rFonts w:ascii="Arial" w:hAnsi="Arial" w:cs="Arial"/>
          <w:snapToGrid w:val="0"/>
        </w:rPr>
        <w:tab/>
      </w:r>
      <w:r w:rsidRPr="002850B9">
        <w:rPr>
          <w:rFonts w:ascii="Arial" w:hAnsi="Arial" w:cs="Arial"/>
          <w:snapToGrid w:val="0"/>
          <w:u w:val="single"/>
        </w:rPr>
        <w:t>Patient identifiable information</w:t>
      </w:r>
      <w:r w:rsidRPr="002850B9">
        <w:rPr>
          <w:rFonts w:ascii="Arial" w:hAnsi="Arial" w:cs="Arial"/>
          <w:snapToGrid w:val="0"/>
        </w:rPr>
        <w:t xml:space="preserve">.  The Practice is to be fully committed to the </w:t>
      </w:r>
      <w:proofErr w:type="spellStart"/>
      <w:r w:rsidRPr="002850B9">
        <w:rPr>
          <w:rFonts w:ascii="Arial" w:hAnsi="Arial" w:cs="Arial"/>
          <w:snapToGrid w:val="0"/>
        </w:rPr>
        <w:t>Caldicott</w:t>
      </w:r>
      <w:proofErr w:type="spellEnd"/>
      <w:r w:rsidRPr="002850B9">
        <w:rPr>
          <w:rFonts w:ascii="Arial" w:hAnsi="Arial" w:cs="Arial"/>
          <w:snapToGrid w:val="0"/>
        </w:rPr>
        <w:t xml:space="preserve"> Principles regarding the protection and use of patient-identifiable information, namely:</w:t>
      </w:r>
    </w:p>
    <w:p w:rsidR="00C2217C" w:rsidRPr="002850B9" w:rsidRDefault="00C2217C">
      <w:pPr>
        <w:ind w:left="720"/>
        <w:rPr>
          <w:rFonts w:ascii="Arial" w:hAnsi="Arial" w:cs="Arial"/>
          <w:snapToGrid w:val="0"/>
        </w:rPr>
      </w:pPr>
    </w:p>
    <w:p w:rsidR="00C2217C" w:rsidRPr="002850B9" w:rsidRDefault="00C2217C">
      <w:pPr>
        <w:numPr>
          <w:ilvl w:val="0"/>
          <w:numId w:val="6"/>
        </w:numPr>
        <w:tabs>
          <w:tab w:val="clear" w:pos="360"/>
          <w:tab w:val="num" w:pos="1080"/>
        </w:tabs>
        <w:ind w:left="1080"/>
        <w:rPr>
          <w:rFonts w:ascii="Arial" w:hAnsi="Arial" w:cs="Arial"/>
          <w:snapToGrid w:val="0"/>
        </w:rPr>
      </w:pPr>
      <w:r w:rsidRPr="002850B9">
        <w:rPr>
          <w:rFonts w:ascii="Arial" w:hAnsi="Arial" w:cs="Arial"/>
          <w:snapToGrid w:val="0"/>
        </w:rPr>
        <w:lastRenderedPageBreak/>
        <w:t>Use and transfer of such information will only take place where the purpose is fully justified;</w:t>
      </w:r>
    </w:p>
    <w:p w:rsidR="00C2217C" w:rsidRPr="002850B9" w:rsidRDefault="00C2217C">
      <w:pPr>
        <w:pStyle w:val="Header"/>
        <w:numPr>
          <w:ilvl w:val="0"/>
          <w:numId w:val="6"/>
        </w:numPr>
        <w:tabs>
          <w:tab w:val="clear" w:pos="360"/>
          <w:tab w:val="clear" w:pos="4153"/>
          <w:tab w:val="clear" w:pos="8306"/>
          <w:tab w:val="num" w:pos="1080"/>
        </w:tabs>
        <w:ind w:left="1080"/>
        <w:rPr>
          <w:rFonts w:ascii="Arial" w:hAnsi="Arial" w:cs="Arial"/>
          <w:snapToGrid w:val="0"/>
        </w:rPr>
      </w:pPr>
      <w:r w:rsidRPr="002850B9">
        <w:rPr>
          <w:rFonts w:ascii="Arial" w:hAnsi="Arial" w:cs="Arial"/>
          <w:snapToGrid w:val="0"/>
        </w:rPr>
        <w:t>Use and transfer will only occur when absolutely necessary;</w:t>
      </w:r>
    </w:p>
    <w:p w:rsidR="00C2217C" w:rsidRPr="002850B9" w:rsidRDefault="00C2217C">
      <w:pPr>
        <w:numPr>
          <w:ilvl w:val="0"/>
          <w:numId w:val="6"/>
        </w:numPr>
        <w:tabs>
          <w:tab w:val="clear" w:pos="360"/>
          <w:tab w:val="num" w:pos="1080"/>
        </w:tabs>
        <w:ind w:left="1080"/>
        <w:rPr>
          <w:rFonts w:ascii="Arial" w:hAnsi="Arial" w:cs="Arial"/>
          <w:snapToGrid w:val="0"/>
        </w:rPr>
      </w:pPr>
      <w:r w:rsidRPr="002850B9">
        <w:rPr>
          <w:rFonts w:ascii="Arial" w:hAnsi="Arial" w:cs="Arial"/>
          <w:snapToGrid w:val="0"/>
        </w:rPr>
        <w:t>Use the minimum required – where possible, all data should be anonymised;</w:t>
      </w:r>
    </w:p>
    <w:p w:rsidR="00C2217C" w:rsidRPr="002850B9" w:rsidRDefault="00C2217C">
      <w:pPr>
        <w:numPr>
          <w:ilvl w:val="0"/>
          <w:numId w:val="6"/>
        </w:numPr>
        <w:tabs>
          <w:tab w:val="clear" w:pos="360"/>
          <w:tab w:val="num" w:pos="1080"/>
        </w:tabs>
        <w:ind w:left="1080"/>
        <w:rPr>
          <w:rFonts w:ascii="Arial" w:hAnsi="Arial" w:cs="Arial"/>
          <w:snapToGrid w:val="0"/>
        </w:rPr>
      </w:pPr>
      <w:r w:rsidRPr="002850B9">
        <w:rPr>
          <w:rFonts w:ascii="Arial" w:hAnsi="Arial" w:cs="Arial"/>
          <w:snapToGrid w:val="0"/>
        </w:rPr>
        <w:t>Access strictly “need to know”;</w:t>
      </w:r>
    </w:p>
    <w:p w:rsidR="00C2217C" w:rsidRPr="002850B9" w:rsidRDefault="00C2217C">
      <w:pPr>
        <w:numPr>
          <w:ilvl w:val="0"/>
          <w:numId w:val="6"/>
        </w:numPr>
        <w:tabs>
          <w:tab w:val="clear" w:pos="360"/>
          <w:tab w:val="num" w:pos="1080"/>
        </w:tabs>
        <w:ind w:left="1080"/>
        <w:rPr>
          <w:rFonts w:ascii="Arial" w:hAnsi="Arial" w:cs="Arial"/>
          <w:snapToGrid w:val="0"/>
        </w:rPr>
      </w:pPr>
      <w:r w:rsidRPr="002850B9">
        <w:rPr>
          <w:rFonts w:ascii="Arial" w:hAnsi="Arial" w:cs="Arial"/>
          <w:snapToGrid w:val="0"/>
        </w:rPr>
        <w:t>Everyone must understand their responsibilities;</w:t>
      </w:r>
    </w:p>
    <w:p w:rsidR="00C2217C" w:rsidRPr="002850B9" w:rsidRDefault="00C2217C">
      <w:pPr>
        <w:numPr>
          <w:ilvl w:val="0"/>
          <w:numId w:val="6"/>
        </w:numPr>
        <w:tabs>
          <w:tab w:val="clear" w:pos="360"/>
          <w:tab w:val="num" w:pos="1080"/>
        </w:tabs>
        <w:ind w:left="1080"/>
        <w:rPr>
          <w:rFonts w:ascii="Arial" w:hAnsi="Arial" w:cs="Arial"/>
          <w:snapToGrid w:val="0"/>
        </w:rPr>
      </w:pPr>
      <w:r w:rsidRPr="002850B9">
        <w:rPr>
          <w:rFonts w:ascii="Arial" w:hAnsi="Arial" w:cs="Arial"/>
          <w:snapToGrid w:val="0"/>
        </w:rPr>
        <w:t>Understand and comply with the law.</w:t>
      </w:r>
    </w:p>
    <w:p w:rsidR="00C2217C" w:rsidRPr="002850B9" w:rsidRDefault="00C2217C">
      <w:pPr>
        <w:rPr>
          <w:rFonts w:ascii="Arial" w:hAnsi="Arial" w:cs="Arial"/>
          <w:snapToGrid w:val="0"/>
        </w:rPr>
      </w:pPr>
    </w:p>
    <w:p w:rsidR="00C2217C" w:rsidRPr="002850B9" w:rsidRDefault="00C2217C">
      <w:pPr>
        <w:rPr>
          <w:rFonts w:ascii="Arial" w:hAnsi="Arial" w:cs="Arial"/>
          <w:b/>
          <w:snapToGrid w:val="0"/>
        </w:rPr>
      </w:pPr>
      <w:r w:rsidRPr="002850B9">
        <w:rPr>
          <w:rFonts w:ascii="Arial" w:hAnsi="Arial" w:cs="Arial"/>
          <w:b/>
          <w:snapToGrid w:val="0"/>
        </w:rPr>
        <w:t>4.</w:t>
      </w:r>
      <w:r w:rsidRPr="002850B9">
        <w:rPr>
          <w:rFonts w:ascii="Arial" w:hAnsi="Arial" w:cs="Arial"/>
          <w:b/>
          <w:snapToGrid w:val="0"/>
        </w:rPr>
        <w:tab/>
      </w:r>
      <w:r w:rsidRPr="002850B9">
        <w:rPr>
          <w:rFonts w:ascii="Arial" w:hAnsi="Arial" w:cs="Arial"/>
          <w:b/>
          <w:snapToGrid w:val="0"/>
          <w:u w:val="single"/>
        </w:rPr>
        <w:t>COMMUNICATIONS</w:t>
      </w:r>
    </w:p>
    <w:p w:rsidR="00C2217C" w:rsidRPr="002850B9" w:rsidRDefault="00C2217C">
      <w:pPr>
        <w:rPr>
          <w:rFonts w:ascii="Arial" w:hAnsi="Arial" w:cs="Arial"/>
          <w:b/>
          <w:snapToGrid w:val="0"/>
        </w:rPr>
      </w:pPr>
    </w:p>
    <w:p w:rsidR="00C2217C" w:rsidRPr="002850B9" w:rsidRDefault="00C2217C">
      <w:pPr>
        <w:pStyle w:val="BodyText3"/>
        <w:rPr>
          <w:rFonts w:ascii="Arial" w:hAnsi="Arial" w:cs="Arial"/>
        </w:rPr>
      </w:pPr>
      <w:r w:rsidRPr="002850B9">
        <w:rPr>
          <w:rFonts w:ascii="Arial" w:hAnsi="Arial" w:cs="Arial"/>
        </w:rPr>
        <w:t>Objective:  to ensure that The Practice uses electronic, postal and verbal communications appropriately.</w:t>
      </w:r>
    </w:p>
    <w:p w:rsidR="00C2217C" w:rsidRPr="002850B9" w:rsidRDefault="00C2217C">
      <w:pPr>
        <w:rPr>
          <w:rFonts w:ascii="Arial" w:hAnsi="Arial" w:cs="Arial"/>
          <w:i/>
          <w:snapToGrid w:val="0"/>
        </w:rPr>
      </w:pPr>
    </w:p>
    <w:p w:rsidR="00C2217C" w:rsidRPr="002850B9" w:rsidRDefault="00C2217C">
      <w:pPr>
        <w:rPr>
          <w:rFonts w:ascii="Arial" w:hAnsi="Arial" w:cs="Arial"/>
          <w:i/>
          <w:snapToGrid w:val="0"/>
          <w:color w:val="0000FF"/>
        </w:rPr>
      </w:pPr>
      <w:r w:rsidRPr="002850B9">
        <w:rPr>
          <w:rFonts w:ascii="Arial" w:hAnsi="Arial" w:cs="Arial"/>
          <w:i/>
          <w:snapToGrid w:val="0"/>
          <w:color w:val="0000FF"/>
          <w:u w:val="single"/>
        </w:rPr>
        <w:t>Rationale</w:t>
      </w:r>
      <w:r w:rsidRPr="002850B9">
        <w:rPr>
          <w:rFonts w:ascii="Arial" w:hAnsi="Arial" w:cs="Arial"/>
          <w:i/>
          <w:snapToGrid w:val="0"/>
          <w:color w:val="0000FF"/>
        </w:rPr>
        <w:t xml:space="preserve"> – the use of IT networks will continue to increase and will become the primary means of communication within and between the various organisations providing services to patients throughout the Health Community.  One consequence of this is that the networking infrastructure will be increasingly used for a wide variety of purposes to facilitate more flexible working practices and delivery of care.  Specific examples in this area include homeworking by both clinical and managerial staff.  Domestic dwellings may be more vulnerable than work premises to theft and subsequent loss or disclosure of information.  Increased use of fax and email also introduces the vulnerability to interception or misdirection.  It is appropriate to include postal and verbal communications as part of an information security policy as these elements are integral parts of the information management culture.</w:t>
      </w:r>
    </w:p>
    <w:p w:rsidR="00C2217C" w:rsidRPr="002850B9" w:rsidRDefault="00C2217C">
      <w:pPr>
        <w:pStyle w:val="Header"/>
        <w:tabs>
          <w:tab w:val="clear" w:pos="4153"/>
          <w:tab w:val="clear" w:pos="8306"/>
        </w:tabs>
        <w:rPr>
          <w:rFonts w:ascii="Arial" w:hAnsi="Arial" w:cs="Arial"/>
          <w:snapToGrid w:val="0"/>
        </w:rPr>
      </w:pPr>
    </w:p>
    <w:p w:rsidR="00C2217C" w:rsidRPr="002850B9" w:rsidRDefault="00C2217C">
      <w:pPr>
        <w:rPr>
          <w:rFonts w:ascii="Arial" w:hAnsi="Arial" w:cs="Arial"/>
          <w:snapToGrid w:val="0"/>
          <w:color w:val="000000"/>
        </w:rPr>
      </w:pPr>
      <w:r w:rsidRPr="002850B9">
        <w:rPr>
          <w:rFonts w:ascii="Arial" w:hAnsi="Arial" w:cs="Arial"/>
          <w:snapToGrid w:val="0"/>
        </w:rPr>
        <w:t>4.1</w:t>
      </w:r>
      <w:r w:rsidRPr="002850B9">
        <w:rPr>
          <w:rFonts w:ascii="Arial" w:hAnsi="Arial" w:cs="Arial"/>
          <w:snapToGrid w:val="0"/>
        </w:rPr>
        <w:tab/>
      </w:r>
      <w:r w:rsidRPr="002850B9">
        <w:rPr>
          <w:rFonts w:ascii="Arial" w:hAnsi="Arial" w:cs="Arial"/>
          <w:snapToGrid w:val="0"/>
          <w:u w:val="single"/>
        </w:rPr>
        <w:t>Connectivity</w:t>
      </w:r>
      <w:r w:rsidRPr="002850B9">
        <w:rPr>
          <w:rFonts w:ascii="Arial" w:hAnsi="Arial" w:cs="Arial"/>
          <w:snapToGrid w:val="0"/>
        </w:rPr>
        <w:t xml:space="preserve">.  The Practice </w:t>
      </w:r>
      <w:r w:rsidRPr="002850B9">
        <w:rPr>
          <w:rFonts w:ascii="Arial" w:hAnsi="Arial" w:cs="Arial"/>
          <w:snapToGrid w:val="0"/>
          <w:color w:val="000000"/>
        </w:rPr>
        <w:t>will comply with the NHS Code of Connection</w:t>
      </w:r>
      <w:r w:rsidRPr="002850B9">
        <w:rPr>
          <w:rFonts w:ascii="Arial" w:hAnsi="Arial" w:cs="Arial"/>
          <w:b/>
          <w:bCs/>
          <w:snapToGrid w:val="0"/>
          <w:color w:val="000000"/>
        </w:rPr>
        <w:t xml:space="preserve">. </w:t>
      </w:r>
      <w:r w:rsidRPr="002850B9">
        <w:rPr>
          <w:rFonts w:ascii="Arial" w:hAnsi="Arial" w:cs="Arial"/>
          <w:b/>
          <w:bCs/>
          <w:i/>
          <w:iCs/>
          <w:snapToGrid w:val="0"/>
          <w:color w:val="000000"/>
        </w:rPr>
        <w:t xml:space="preserve"> </w:t>
      </w:r>
      <w:r w:rsidRPr="002850B9">
        <w:rPr>
          <w:rFonts w:ascii="Arial" w:hAnsi="Arial" w:cs="Arial"/>
          <w:snapToGrid w:val="0"/>
          <w:color w:val="000000"/>
        </w:rPr>
        <w:t xml:space="preserve">The NHS WAN connection (N3 currently) is the responsibility of the PCT and the PCT ensures compliance.  Should practices wish to make any additional network connections, they must ensure that these conform </w:t>
      </w:r>
      <w:proofErr w:type="gramStart"/>
      <w:r w:rsidRPr="002850B9">
        <w:rPr>
          <w:rFonts w:ascii="Arial" w:hAnsi="Arial" w:cs="Arial"/>
          <w:snapToGrid w:val="0"/>
          <w:color w:val="000000"/>
        </w:rPr>
        <w:t>with</w:t>
      </w:r>
      <w:proofErr w:type="gramEnd"/>
      <w:r w:rsidRPr="002850B9">
        <w:rPr>
          <w:rFonts w:ascii="Arial" w:hAnsi="Arial" w:cs="Arial"/>
          <w:snapToGrid w:val="0"/>
          <w:color w:val="000000"/>
        </w:rPr>
        <w:t xml:space="preserve"> the Code of Connection requirements.</w:t>
      </w:r>
    </w:p>
    <w:p w:rsidR="00C2217C" w:rsidRPr="002850B9" w:rsidRDefault="00C2217C">
      <w:pPr>
        <w:pStyle w:val="Header"/>
        <w:tabs>
          <w:tab w:val="clear" w:pos="4153"/>
          <w:tab w:val="clear" w:pos="8306"/>
        </w:tabs>
        <w:rPr>
          <w:rFonts w:ascii="Arial" w:hAnsi="Arial" w:cs="Arial"/>
          <w:snapToGrid w:val="0"/>
        </w:rPr>
      </w:pPr>
    </w:p>
    <w:p w:rsidR="00C2217C" w:rsidRPr="002850B9" w:rsidRDefault="00C2217C">
      <w:pPr>
        <w:rPr>
          <w:rFonts w:ascii="Arial" w:hAnsi="Arial" w:cs="Arial"/>
          <w:snapToGrid w:val="0"/>
        </w:rPr>
      </w:pPr>
      <w:r w:rsidRPr="002850B9">
        <w:rPr>
          <w:rFonts w:ascii="Arial" w:hAnsi="Arial" w:cs="Arial"/>
          <w:snapToGrid w:val="0"/>
        </w:rPr>
        <w:t>4.2</w:t>
      </w:r>
      <w:r w:rsidRPr="002850B9">
        <w:rPr>
          <w:rFonts w:ascii="Arial" w:hAnsi="Arial" w:cs="Arial"/>
          <w:snapToGrid w:val="0"/>
        </w:rPr>
        <w:tab/>
      </w:r>
      <w:r w:rsidRPr="002850B9">
        <w:rPr>
          <w:rFonts w:ascii="Arial" w:hAnsi="Arial" w:cs="Arial"/>
          <w:snapToGrid w:val="0"/>
          <w:u w:val="single"/>
        </w:rPr>
        <w:t>Homeworking</w:t>
      </w:r>
      <w:r w:rsidRPr="002850B9">
        <w:rPr>
          <w:rFonts w:ascii="Arial" w:hAnsi="Arial" w:cs="Arial"/>
          <w:snapToGrid w:val="0"/>
        </w:rPr>
        <w:t>.  The Practice has a set of strict controls and procedures which apply to all homeworking activity.  Only those members of staff prepared to implement the controls and certify that they have done so will be permitted to use official equipment at home.  SEE POLICY</w:t>
      </w:r>
    </w:p>
    <w:p w:rsidR="00C2217C" w:rsidRPr="002850B9" w:rsidRDefault="00C2217C">
      <w:pPr>
        <w:rPr>
          <w:rFonts w:ascii="Arial" w:hAnsi="Arial" w:cs="Arial"/>
          <w:snapToGrid w:val="0"/>
        </w:rPr>
      </w:pPr>
    </w:p>
    <w:p w:rsidR="00C2217C" w:rsidRPr="002850B9" w:rsidRDefault="00C2217C">
      <w:pPr>
        <w:rPr>
          <w:rFonts w:ascii="Arial" w:hAnsi="Arial" w:cs="Arial"/>
          <w:snapToGrid w:val="0"/>
          <w:color w:val="000000"/>
        </w:rPr>
      </w:pPr>
      <w:r w:rsidRPr="002850B9">
        <w:rPr>
          <w:rFonts w:ascii="Arial" w:hAnsi="Arial" w:cs="Arial"/>
          <w:snapToGrid w:val="0"/>
        </w:rPr>
        <w:t>4.3</w:t>
      </w:r>
      <w:r w:rsidRPr="002850B9">
        <w:rPr>
          <w:rFonts w:ascii="Arial" w:hAnsi="Arial" w:cs="Arial"/>
          <w:snapToGrid w:val="0"/>
        </w:rPr>
        <w:tab/>
      </w:r>
      <w:r w:rsidRPr="002850B9">
        <w:rPr>
          <w:rFonts w:ascii="Arial" w:hAnsi="Arial" w:cs="Arial"/>
          <w:snapToGrid w:val="0"/>
          <w:u w:val="single"/>
        </w:rPr>
        <w:t>Telephone Security</w:t>
      </w:r>
      <w:r w:rsidRPr="002850B9">
        <w:rPr>
          <w:rFonts w:ascii="Arial" w:hAnsi="Arial" w:cs="Arial"/>
          <w:snapToGrid w:val="0"/>
        </w:rPr>
        <w:t xml:space="preserve">.  It is essential that all staff </w:t>
      </w:r>
      <w:proofErr w:type="gramStart"/>
      <w:r w:rsidRPr="002850B9">
        <w:rPr>
          <w:rFonts w:ascii="Arial" w:hAnsi="Arial" w:cs="Arial"/>
          <w:snapToGrid w:val="0"/>
        </w:rPr>
        <w:t>are</w:t>
      </w:r>
      <w:proofErr w:type="gramEnd"/>
      <w:r w:rsidRPr="002850B9">
        <w:rPr>
          <w:rFonts w:ascii="Arial" w:hAnsi="Arial" w:cs="Arial"/>
          <w:snapToGrid w:val="0"/>
        </w:rPr>
        <w:t xml:space="preserve"> aware of the need to check on the credentials and identity of </w:t>
      </w:r>
      <w:r w:rsidRPr="002850B9">
        <w:rPr>
          <w:rFonts w:ascii="Arial" w:hAnsi="Arial" w:cs="Arial"/>
          <w:snapToGrid w:val="0"/>
          <w:color w:val="000000"/>
        </w:rPr>
        <w:t>all callers requesting patient-identifiable or other sensitive information.  See separate Telephone Policy.</w:t>
      </w:r>
    </w:p>
    <w:p w:rsidR="00C2217C" w:rsidRPr="002850B9" w:rsidRDefault="00C2217C">
      <w:pPr>
        <w:pStyle w:val="Header"/>
        <w:tabs>
          <w:tab w:val="clear" w:pos="4153"/>
          <w:tab w:val="clear" w:pos="8306"/>
        </w:tabs>
        <w:rPr>
          <w:rFonts w:ascii="Arial" w:hAnsi="Arial" w:cs="Arial"/>
          <w:snapToGrid w:val="0"/>
        </w:rPr>
      </w:pPr>
    </w:p>
    <w:p w:rsidR="00C2217C" w:rsidRPr="002850B9" w:rsidRDefault="00C2217C">
      <w:pPr>
        <w:pStyle w:val="Header"/>
        <w:tabs>
          <w:tab w:val="clear" w:pos="4153"/>
          <w:tab w:val="clear" w:pos="8306"/>
        </w:tabs>
        <w:rPr>
          <w:rFonts w:ascii="Arial" w:hAnsi="Arial" w:cs="Arial"/>
          <w:snapToGrid w:val="0"/>
        </w:rPr>
      </w:pPr>
      <w:r w:rsidRPr="002850B9">
        <w:rPr>
          <w:rFonts w:ascii="Arial" w:hAnsi="Arial" w:cs="Arial"/>
          <w:snapToGrid w:val="0"/>
        </w:rPr>
        <w:t>4.4</w:t>
      </w:r>
      <w:r w:rsidRPr="002850B9">
        <w:rPr>
          <w:rFonts w:ascii="Arial" w:hAnsi="Arial" w:cs="Arial"/>
          <w:snapToGrid w:val="0"/>
        </w:rPr>
        <w:tab/>
      </w:r>
      <w:r w:rsidRPr="002850B9">
        <w:rPr>
          <w:rFonts w:ascii="Arial" w:hAnsi="Arial" w:cs="Arial"/>
          <w:snapToGrid w:val="0"/>
          <w:u w:val="single"/>
        </w:rPr>
        <w:t>Internet and E-mail use</w:t>
      </w:r>
      <w:r w:rsidRPr="002850B9">
        <w:rPr>
          <w:rFonts w:ascii="Arial" w:hAnsi="Arial" w:cs="Arial"/>
          <w:snapToGrid w:val="0"/>
        </w:rPr>
        <w:t>.  The Practice recognises the use of the Internet and e-mail as a legitimate business tool and one that can have huge benefits if used correctly.  At the same time there are significant dangers involved that must be borne in mind by all users when using Internet and e-mail facilities.  All users must comply with the Acceptable Internet Policy and Acceptable E-Mail Policy. SEE POLICY</w:t>
      </w:r>
    </w:p>
    <w:p w:rsidR="00C2217C" w:rsidRPr="002850B9" w:rsidRDefault="00C2217C">
      <w:pPr>
        <w:rPr>
          <w:rFonts w:ascii="Arial" w:hAnsi="Arial" w:cs="Arial"/>
          <w:b/>
          <w:snapToGrid w:val="0"/>
        </w:rPr>
      </w:pPr>
    </w:p>
    <w:p w:rsidR="00C2217C" w:rsidRPr="002850B9" w:rsidRDefault="00C2217C">
      <w:pPr>
        <w:rPr>
          <w:rFonts w:ascii="Arial" w:hAnsi="Arial" w:cs="Arial"/>
          <w:b/>
          <w:snapToGrid w:val="0"/>
        </w:rPr>
      </w:pPr>
      <w:r w:rsidRPr="002850B9">
        <w:rPr>
          <w:rFonts w:ascii="Arial" w:hAnsi="Arial" w:cs="Arial"/>
          <w:b/>
          <w:snapToGrid w:val="0"/>
        </w:rPr>
        <w:t>5.</w:t>
      </w:r>
      <w:r w:rsidRPr="002850B9">
        <w:rPr>
          <w:rFonts w:ascii="Arial" w:hAnsi="Arial" w:cs="Arial"/>
          <w:b/>
          <w:snapToGrid w:val="0"/>
        </w:rPr>
        <w:tab/>
      </w:r>
      <w:r w:rsidRPr="002850B9">
        <w:rPr>
          <w:rFonts w:ascii="Arial" w:hAnsi="Arial" w:cs="Arial"/>
          <w:b/>
          <w:snapToGrid w:val="0"/>
          <w:u w:val="single"/>
        </w:rPr>
        <w:t>SECURITY RESPONSIBILITIES</w:t>
      </w:r>
    </w:p>
    <w:p w:rsidR="00C2217C" w:rsidRPr="002850B9" w:rsidRDefault="00C2217C">
      <w:pPr>
        <w:rPr>
          <w:rFonts w:ascii="Arial" w:hAnsi="Arial" w:cs="Arial"/>
          <w:b/>
          <w:snapToGrid w:val="0"/>
        </w:rPr>
      </w:pPr>
    </w:p>
    <w:p w:rsidR="00C2217C" w:rsidRPr="002850B9" w:rsidRDefault="00C2217C">
      <w:pPr>
        <w:pStyle w:val="Heading5"/>
        <w:rPr>
          <w:rFonts w:ascii="Arial" w:hAnsi="Arial" w:cs="Arial"/>
          <w:color w:val="0000FF"/>
          <w:u w:val="single"/>
        </w:rPr>
      </w:pPr>
      <w:r w:rsidRPr="002850B9">
        <w:rPr>
          <w:rFonts w:ascii="Arial" w:hAnsi="Arial" w:cs="Arial"/>
          <w:color w:val="0000FF"/>
          <w:u w:val="single"/>
        </w:rPr>
        <w:t>Objective:  to ensure that staff are aware of security risks and their responsibilities to minimise the threats.</w:t>
      </w:r>
    </w:p>
    <w:p w:rsidR="00C2217C" w:rsidRPr="002850B9" w:rsidRDefault="00C2217C">
      <w:pPr>
        <w:rPr>
          <w:rFonts w:ascii="Arial" w:hAnsi="Arial" w:cs="Arial"/>
          <w:i/>
          <w:snapToGrid w:val="0"/>
        </w:rPr>
      </w:pPr>
    </w:p>
    <w:p w:rsidR="00C2217C" w:rsidRPr="002850B9" w:rsidRDefault="00C2217C">
      <w:pPr>
        <w:rPr>
          <w:rFonts w:ascii="Arial" w:hAnsi="Arial" w:cs="Arial"/>
          <w:snapToGrid w:val="0"/>
          <w:color w:val="0000FF"/>
        </w:rPr>
      </w:pPr>
      <w:r w:rsidRPr="002850B9">
        <w:rPr>
          <w:rFonts w:ascii="Arial" w:hAnsi="Arial" w:cs="Arial"/>
          <w:i/>
          <w:snapToGrid w:val="0"/>
          <w:color w:val="0000FF"/>
          <w:u w:val="single"/>
        </w:rPr>
        <w:lastRenderedPageBreak/>
        <w:t>Rationale</w:t>
      </w:r>
      <w:r w:rsidRPr="002850B9">
        <w:rPr>
          <w:rFonts w:ascii="Arial" w:hAnsi="Arial" w:cs="Arial"/>
          <w:i/>
          <w:snapToGrid w:val="0"/>
          <w:color w:val="0000FF"/>
        </w:rPr>
        <w:t xml:space="preserve"> – information security is a shared responsibility.  Confidentiality, integrity and availability of information could be compromised due to a breach of security (which could be accidental or malicious) occurring at any point in the information flow cycle.</w:t>
      </w:r>
    </w:p>
    <w:p w:rsidR="00C2217C" w:rsidRPr="002850B9" w:rsidRDefault="00C2217C">
      <w:pPr>
        <w:rPr>
          <w:rFonts w:ascii="Arial" w:hAnsi="Arial" w:cs="Arial"/>
          <w:snapToGrid w:val="0"/>
        </w:rPr>
      </w:pPr>
    </w:p>
    <w:p w:rsidR="00C2217C" w:rsidRPr="002850B9" w:rsidRDefault="00C2217C">
      <w:pPr>
        <w:rPr>
          <w:rFonts w:ascii="Arial" w:hAnsi="Arial" w:cs="Arial"/>
          <w:snapToGrid w:val="0"/>
        </w:rPr>
      </w:pPr>
      <w:r w:rsidRPr="002850B9">
        <w:rPr>
          <w:rFonts w:ascii="Arial" w:hAnsi="Arial" w:cs="Arial"/>
          <w:snapToGrid w:val="0"/>
        </w:rPr>
        <w:t>5.1</w:t>
      </w:r>
      <w:r w:rsidRPr="002850B9">
        <w:rPr>
          <w:rFonts w:ascii="Arial" w:hAnsi="Arial" w:cs="Arial"/>
          <w:snapToGrid w:val="0"/>
        </w:rPr>
        <w:tab/>
      </w:r>
      <w:r w:rsidRPr="002850B9">
        <w:rPr>
          <w:rFonts w:ascii="Arial" w:hAnsi="Arial" w:cs="Arial"/>
          <w:snapToGrid w:val="0"/>
          <w:u w:val="single"/>
        </w:rPr>
        <w:t>Management Responsibilities</w:t>
      </w:r>
      <w:r w:rsidRPr="002850B9">
        <w:rPr>
          <w:rFonts w:ascii="Arial" w:hAnsi="Arial" w:cs="Arial"/>
          <w:snapToGrid w:val="0"/>
        </w:rPr>
        <w:t>.  It is the responsibility of the designated Practice IT lead to ensure the following in relation to their staff:</w:t>
      </w:r>
    </w:p>
    <w:p w:rsidR="00C2217C" w:rsidRPr="002850B9" w:rsidRDefault="00C2217C">
      <w:pPr>
        <w:rPr>
          <w:rFonts w:ascii="Arial" w:hAnsi="Arial" w:cs="Arial"/>
          <w:snapToGrid w:val="0"/>
        </w:rPr>
      </w:pPr>
    </w:p>
    <w:p w:rsidR="00C2217C" w:rsidRPr="002850B9" w:rsidRDefault="00C2217C">
      <w:pPr>
        <w:numPr>
          <w:ilvl w:val="0"/>
          <w:numId w:val="13"/>
        </w:numPr>
        <w:tabs>
          <w:tab w:val="clear" w:pos="360"/>
          <w:tab w:val="num" w:pos="1080"/>
        </w:tabs>
        <w:ind w:left="1080"/>
        <w:rPr>
          <w:rFonts w:ascii="Arial" w:hAnsi="Arial" w:cs="Arial"/>
          <w:snapToGrid w:val="0"/>
        </w:rPr>
      </w:pPr>
      <w:r w:rsidRPr="002850B9">
        <w:rPr>
          <w:rFonts w:ascii="Arial" w:hAnsi="Arial" w:cs="Arial"/>
          <w:snapToGrid w:val="0"/>
        </w:rPr>
        <w:t>All current staff should be instructed in their security responsibilities.</w:t>
      </w:r>
    </w:p>
    <w:p w:rsidR="00C2217C" w:rsidRPr="002850B9" w:rsidRDefault="00C2217C">
      <w:pPr>
        <w:numPr>
          <w:ilvl w:val="0"/>
          <w:numId w:val="13"/>
        </w:numPr>
        <w:tabs>
          <w:tab w:val="clear" w:pos="360"/>
          <w:tab w:val="num" w:pos="1080"/>
        </w:tabs>
        <w:ind w:left="1080"/>
        <w:rPr>
          <w:rFonts w:ascii="Arial" w:hAnsi="Arial" w:cs="Arial"/>
          <w:snapToGrid w:val="0"/>
        </w:rPr>
      </w:pPr>
      <w:r w:rsidRPr="002850B9">
        <w:rPr>
          <w:rFonts w:ascii="Arial" w:hAnsi="Arial" w:cs="Arial"/>
          <w:snapToGrid w:val="0"/>
        </w:rPr>
        <w:t>Staff using computer systems must be trained in their use.</w:t>
      </w:r>
    </w:p>
    <w:p w:rsidR="00C2217C" w:rsidRPr="002850B9" w:rsidRDefault="00C2217C">
      <w:pPr>
        <w:pStyle w:val="Header"/>
        <w:numPr>
          <w:ilvl w:val="0"/>
          <w:numId w:val="13"/>
        </w:numPr>
        <w:tabs>
          <w:tab w:val="clear" w:pos="360"/>
          <w:tab w:val="clear" w:pos="4153"/>
          <w:tab w:val="clear" w:pos="8306"/>
          <w:tab w:val="num" w:pos="1080"/>
        </w:tabs>
        <w:ind w:left="1080"/>
        <w:rPr>
          <w:rFonts w:ascii="Arial" w:hAnsi="Arial" w:cs="Arial"/>
          <w:snapToGrid w:val="0"/>
        </w:rPr>
      </w:pPr>
      <w:r w:rsidRPr="002850B9">
        <w:rPr>
          <w:rFonts w:ascii="Arial" w:hAnsi="Arial" w:cs="Arial"/>
          <w:snapToGrid w:val="0"/>
        </w:rPr>
        <w:t xml:space="preserve">Staff must not be able to gain unauthorised access to any of The Practice’s IT systems. </w:t>
      </w:r>
    </w:p>
    <w:p w:rsidR="00C2217C" w:rsidRPr="002850B9" w:rsidRDefault="00C2217C">
      <w:pPr>
        <w:numPr>
          <w:ilvl w:val="0"/>
          <w:numId w:val="13"/>
        </w:numPr>
        <w:tabs>
          <w:tab w:val="clear" w:pos="360"/>
          <w:tab w:val="num" w:pos="1080"/>
        </w:tabs>
        <w:ind w:left="1080"/>
        <w:rPr>
          <w:rFonts w:ascii="Arial" w:hAnsi="Arial" w:cs="Arial"/>
          <w:snapToGrid w:val="0"/>
        </w:rPr>
      </w:pPr>
      <w:r w:rsidRPr="002850B9">
        <w:rPr>
          <w:rFonts w:ascii="Arial" w:hAnsi="Arial" w:cs="Arial"/>
          <w:snapToGrid w:val="0"/>
        </w:rPr>
        <w:t>Practice IT lead should determine which individuals are to be given authority to access specific computer systems.  The level of access to specific systems should be on a job function need.</w:t>
      </w:r>
    </w:p>
    <w:p w:rsidR="00C2217C" w:rsidRPr="002850B9" w:rsidRDefault="00C2217C">
      <w:pPr>
        <w:numPr>
          <w:ilvl w:val="0"/>
          <w:numId w:val="13"/>
        </w:numPr>
        <w:tabs>
          <w:tab w:val="clear" w:pos="360"/>
          <w:tab w:val="num" w:pos="1080"/>
        </w:tabs>
        <w:ind w:left="1080"/>
        <w:rPr>
          <w:rFonts w:ascii="Arial" w:hAnsi="Arial" w:cs="Arial"/>
          <w:snapToGrid w:val="0"/>
        </w:rPr>
      </w:pPr>
      <w:r w:rsidRPr="002850B9">
        <w:rPr>
          <w:rFonts w:ascii="Arial" w:hAnsi="Arial" w:cs="Arial"/>
          <w:snapToGrid w:val="0"/>
        </w:rPr>
        <w:t>Current documentation must be maintained for all critical job functions to ensure continuity in the event of relevant staff being unavailable.</w:t>
      </w:r>
    </w:p>
    <w:p w:rsidR="00C2217C" w:rsidRPr="002850B9" w:rsidRDefault="00C2217C">
      <w:pPr>
        <w:numPr>
          <w:ilvl w:val="0"/>
          <w:numId w:val="13"/>
        </w:numPr>
        <w:tabs>
          <w:tab w:val="clear" w:pos="360"/>
          <w:tab w:val="num" w:pos="1080"/>
        </w:tabs>
        <w:ind w:left="1080"/>
        <w:rPr>
          <w:rFonts w:ascii="Arial" w:hAnsi="Arial" w:cs="Arial"/>
          <w:snapToGrid w:val="0"/>
        </w:rPr>
      </w:pPr>
      <w:r w:rsidRPr="002850B9">
        <w:rPr>
          <w:rFonts w:ascii="Arial" w:hAnsi="Arial" w:cs="Arial"/>
          <w:snapToGrid w:val="0"/>
        </w:rPr>
        <w:t>Staff should have security responsibility included in their contract of employment.</w:t>
      </w:r>
    </w:p>
    <w:p w:rsidR="00C2217C" w:rsidRPr="002850B9" w:rsidRDefault="00C2217C">
      <w:pPr>
        <w:numPr>
          <w:ilvl w:val="0"/>
          <w:numId w:val="13"/>
        </w:numPr>
        <w:tabs>
          <w:tab w:val="clear" w:pos="360"/>
          <w:tab w:val="num" w:pos="1080"/>
        </w:tabs>
        <w:ind w:left="1080"/>
        <w:rPr>
          <w:rFonts w:ascii="Arial" w:hAnsi="Arial" w:cs="Arial"/>
          <w:snapToGrid w:val="0"/>
        </w:rPr>
      </w:pPr>
      <w:r w:rsidRPr="002850B9">
        <w:rPr>
          <w:rFonts w:ascii="Arial" w:hAnsi="Arial" w:cs="Arial"/>
          <w:snapToGrid w:val="0"/>
        </w:rPr>
        <w:t>The Practice Manager must ensure that all contractors undertaking work for or on behalf of organisations within The Practice have signed confidentiality (non-disclosure) undertakings.</w:t>
      </w:r>
    </w:p>
    <w:p w:rsidR="00C2217C" w:rsidRPr="002850B9" w:rsidRDefault="00C2217C">
      <w:pPr>
        <w:rPr>
          <w:rFonts w:ascii="Arial" w:hAnsi="Arial" w:cs="Arial"/>
          <w:snapToGrid w:val="0"/>
        </w:rPr>
      </w:pPr>
    </w:p>
    <w:p w:rsidR="00C2217C" w:rsidRPr="002850B9" w:rsidRDefault="00C2217C">
      <w:pPr>
        <w:rPr>
          <w:rFonts w:ascii="Arial" w:hAnsi="Arial" w:cs="Arial"/>
          <w:snapToGrid w:val="0"/>
        </w:rPr>
      </w:pPr>
      <w:r w:rsidRPr="002850B9">
        <w:rPr>
          <w:rFonts w:ascii="Arial" w:hAnsi="Arial" w:cs="Arial"/>
          <w:snapToGrid w:val="0"/>
        </w:rPr>
        <w:t>5.2</w:t>
      </w:r>
      <w:r w:rsidRPr="002850B9">
        <w:rPr>
          <w:rFonts w:ascii="Arial" w:hAnsi="Arial" w:cs="Arial"/>
          <w:snapToGrid w:val="0"/>
        </w:rPr>
        <w:tab/>
      </w:r>
      <w:r w:rsidRPr="002850B9">
        <w:rPr>
          <w:rFonts w:ascii="Arial" w:hAnsi="Arial" w:cs="Arial"/>
          <w:snapToGrid w:val="0"/>
          <w:u w:val="single"/>
        </w:rPr>
        <w:t>Staff Responsibilities</w:t>
      </w:r>
      <w:r w:rsidRPr="002850B9">
        <w:rPr>
          <w:rFonts w:ascii="Arial" w:hAnsi="Arial" w:cs="Arial"/>
          <w:snapToGrid w:val="0"/>
        </w:rPr>
        <w:t>.  Each member of staff is personally responsible for ensuring that no breaches of information security result from their actions. Failure to do so may result in disciplinary action and may be considered gross misconduct.</w:t>
      </w:r>
    </w:p>
    <w:p w:rsidR="00C2217C" w:rsidRPr="002850B9" w:rsidRDefault="00C2217C">
      <w:pPr>
        <w:rPr>
          <w:rFonts w:ascii="Arial" w:hAnsi="Arial" w:cs="Arial"/>
          <w:snapToGrid w:val="0"/>
        </w:rPr>
      </w:pPr>
    </w:p>
    <w:p w:rsidR="00C2217C" w:rsidRPr="002850B9" w:rsidRDefault="00C2217C">
      <w:pPr>
        <w:rPr>
          <w:rFonts w:ascii="Arial" w:hAnsi="Arial" w:cs="Arial"/>
          <w:snapToGrid w:val="0"/>
        </w:rPr>
      </w:pPr>
      <w:r w:rsidRPr="002850B9">
        <w:rPr>
          <w:rFonts w:ascii="Arial" w:hAnsi="Arial" w:cs="Arial"/>
          <w:snapToGrid w:val="0"/>
        </w:rPr>
        <w:t xml:space="preserve">5.3 </w:t>
      </w:r>
      <w:r w:rsidRPr="002850B9">
        <w:rPr>
          <w:rFonts w:ascii="Arial" w:hAnsi="Arial" w:cs="Arial"/>
          <w:snapToGrid w:val="0"/>
        </w:rPr>
        <w:tab/>
      </w:r>
      <w:r w:rsidRPr="002850B9">
        <w:rPr>
          <w:rFonts w:ascii="Arial" w:hAnsi="Arial" w:cs="Arial"/>
          <w:snapToGrid w:val="0"/>
          <w:u w:val="single"/>
        </w:rPr>
        <w:t>Training</w:t>
      </w:r>
      <w:r w:rsidRPr="002850B9">
        <w:rPr>
          <w:rFonts w:ascii="Arial" w:hAnsi="Arial" w:cs="Arial"/>
          <w:snapToGrid w:val="0"/>
        </w:rPr>
        <w:t xml:space="preserve">.  The Practice IT lead will have specific responsibility for the overall security awareness of the Practice and is specifically to ensure that all staff </w:t>
      </w:r>
      <w:proofErr w:type="gramStart"/>
      <w:r w:rsidRPr="002850B9">
        <w:rPr>
          <w:rFonts w:ascii="Arial" w:hAnsi="Arial" w:cs="Arial"/>
          <w:snapToGrid w:val="0"/>
        </w:rPr>
        <w:t>have</w:t>
      </w:r>
      <w:proofErr w:type="gramEnd"/>
      <w:r w:rsidRPr="002850B9">
        <w:rPr>
          <w:rFonts w:ascii="Arial" w:hAnsi="Arial" w:cs="Arial"/>
          <w:snapToGrid w:val="0"/>
        </w:rPr>
        <w:t xml:space="preserve"> security awareness training. </w:t>
      </w:r>
    </w:p>
    <w:p w:rsidR="00C2217C" w:rsidRPr="002850B9" w:rsidRDefault="00C2217C">
      <w:pPr>
        <w:rPr>
          <w:rFonts w:ascii="Arial" w:hAnsi="Arial" w:cs="Arial"/>
          <w:b/>
          <w:snapToGrid w:val="0"/>
        </w:rPr>
      </w:pPr>
    </w:p>
    <w:p w:rsidR="00C2217C" w:rsidRPr="002850B9" w:rsidRDefault="00C2217C">
      <w:pPr>
        <w:rPr>
          <w:rFonts w:ascii="Arial" w:hAnsi="Arial" w:cs="Arial"/>
          <w:b/>
          <w:snapToGrid w:val="0"/>
        </w:rPr>
      </w:pPr>
      <w:r w:rsidRPr="002850B9">
        <w:rPr>
          <w:rFonts w:ascii="Arial" w:hAnsi="Arial" w:cs="Arial"/>
          <w:b/>
          <w:snapToGrid w:val="0"/>
        </w:rPr>
        <w:t>6.</w:t>
      </w:r>
      <w:r w:rsidRPr="002850B9">
        <w:rPr>
          <w:rFonts w:ascii="Arial" w:hAnsi="Arial" w:cs="Arial"/>
          <w:b/>
          <w:snapToGrid w:val="0"/>
        </w:rPr>
        <w:tab/>
      </w:r>
      <w:r w:rsidRPr="002850B9">
        <w:rPr>
          <w:rFonts w:ascii="Arial" w:hAnsi="Arial" w:cs="Arial"/>
          <w:b/>
          <w:snapToGrid w:val="0"/>
          <w:u w:val="single"/>
        </w:rPr>
        <w:t>EQUIPMENT SECURITY</w:t>
      </w:r>
    </w:p>
    <w:p w:rsidR="00C2217C" w:rsidRPr="002850B9" w:rsidRDefault="00C2217C">
      <w:pPr>
        <w:rPr>
          <w:rFonts w:ascii="Arial" w:hAnsi="Arial" w:cs="Arial"/>
          <w:snapToGrid w:val="0"/>
        </w:rPr>
      </w:pPr>
    </w:p>
    <w:p w:rsidR="00C2217C" w:rsidRPr="002850B9" w:rsidRDefault="00C2217C">
      <w:pPr>
        <w:rPr>
          <w:rFonts w:ascii="Arial" w:hAnsi="Arial" w:cs="Arial"/>
          <w:b/>
          <w:snapToGrid w:val="0"/>
          <w:color w:val="0000FF"/>
          <w:u w:val="single"/>
        </w:rPr>
      </w:pPr>
      <w:r w:rsidRPr="002850B9">
        <w:rPr>
          <w:rFonts w:ascii="Arial" w:hAnsi="Arial" w:cs="Arial"/>
          <w:b/>
          <w:snapToGrid w:val="0"/>
          <w:color w:val="0000FF"/>
          <w:u w:val="single"/>
        </w:rPr>
        <w:t>Objective:  to protect IM&amp;T equipment against loss or damage and avoid interruption to business activity</w:t>
      </w:r>
    </w:p>
    <w:p w:rsidR="00C2217C" w:rsidRPr="002850B9" w:rsidRDefault="00C2217C">
      <w:pPr>
        <w:pStyle w:val="Header"/>
        <w:tabs>
          <w:tab w:val="clear" w:pos="4153"/>
          <w:tab w:val="clear" w:pos="8306"/>
        </w:tabs>
        <w:rPr>
          <w:rFonts w:ascii="Arial" w:hAnsi="Arial" w:cs="Arial"/>
          <w:snapToGrid w:val="0"/>
        </w:rPr>
      </w:pPr>
    </w:p>
    <w:p w:rsidR="00C2217C" w:rsidRPr="002850B9" w:rsidRDefault="00C2217C">
      <w:pPr>
        <w:rPr>
          <w:rFonts w:ascii="Arial" w:hAnsi="Arial" w:cs="Arial"/>
          <w:snapToGrid w:val="0"/>
        </w:rPr>
      </w:pPr>
      <w:r w:rsidRPr="002850B9">
        <w:rPr>
          <w:rFonts w:ascii="Arial" w:hAnsi="Arial" w:cs="Arial"/>
          <w:snapToGrid w:val="0"/>
        </w:rPr>
        <w:t>6.1</w:t>
      </w:r>
      <w:r w:rsidRPr="002850B9">
        <w:rPr>
          <w:rFonts w:ascii="Arial" w:hAnsi="Arial" w:cs="Arial"/>
          <w:snapToGrid w:val="0"/>
        </w:rPr>
        <w:tab/>
      </w:r>
      <w:r w:rsidRPr="002850B9">
        <w:rPr>
          <w:rFonts w:ascii="Arial" w:hAnsi="Arial" w:cs="Arial"/>
          <w:snapToGrid w:val="0"/>
          <w:u w:val="single"/>
        </w:rPr>
        <w:t>Equipment siting and protection</w:t>
      </w:r>
      <w:r w:rsidRPr="002850B9">
        <w:rPr>
          <w:rFonts w:ascii="Arial" w:hAnsi="Arial" w:cs="Arial"/>
          <w:snapToGrid w:val="0"/>
        </w:rPr>
        <w:t xml:space="preserve">.  IM&amp;T equipment should always be installed and sited in accordance with the manufacturer’s specification. </w:t>
      </w:r>
    </w:p>
    <w:p w:rsidR="00C2217C" w:rsidRPr="002850B9" w:rsidRDefault="00C2217C">
      <w:pPr>
        <w:rPr>
          <w:rFonts w:ascii="Arial" w:hAnsi="Arial" w:cs="Arial"/>
          <w:b/>
          <w:snapToGrid w:val="0"/>
          <w:u w:val="single"/>
        </w:rPr>
      </w:pPr>
    </w:p>
    <w:p w:rsidR="00C2217C" w:rsidRPr="002850B9" w:rsidRDefault="00C2217C">
      <w:pPr>
        <w:rPr>
          <w:rFonts w:ascii="Arial" w:hAnsi="Arial" w:cs="Arial"/>
          <w:snapToGrid w:val="0"/>
        </w:rPr>
      </w:pPr>
      <w:r w:rsidRPr="002850B9">
        <w:rPr>
          <w:rFonts w:ascii="Arial" w:hAnsi="Arial" w:cs="Arial"/>
          <w:snapToGrid w:val="0"/>
        </w:rPr>
        <w:t>6.2</w:t>
      </w:r>
      <w:r w:rsidRPr="002850B9">
        <w:rPr>
          <w:rFonts w:ascii="Arial" w:hAnsi="Arial" w:cs="Arial"/>
          <w:snapToGrid w:val="0"/>
        </w:rPr>
        <w:tab/>
      </w:r>
      <w:r w:rsidRPr="002850B9">
        <w:rPr>
          <w:rFonts w:ascii="Arial" w:hAnsi="Arial" w:cs="Arial"/>
          <w:snapToGrid w:val="0"/>
          <w:u w:val="single"/>
        </w:rPr>
        <w:t>Physical security</w:t>
      </w:r>
      <w:r w:rsidRPr="002850B9">
        <w:rPr>
          <w:rFonts w:ascii="Arial" w:hAnsi="Arial" w:cs="Arial"/>
          <w:snapToGrid w:val="0"/>
        </w:rPr>
        <w:t>.  All physical security of equipment lies with the practice.</w:t>
      </w:r>
    </w:p>
    <w:p w:rsidR="00C2217C" w:rsidRPr="002850B9" w:rsidRDefault="00C2217C">
      <w:pPr>
        <w:pStyle w:val="Header"/>
        <w:tabs>
          <w:tab w:val="clear" w:pos="4153"/>
          <w:tab w:val="clear" w:pos="8306"/>
        </w:tabs>
        <w:rPr>
          <w:rFonts w:ascii="Arial" w:hAnsi="Arial" w:cs="Arial"/>
          <w:snapToGrid w:val="0"/>
        </w:rPr>
      </w:pPr>
      <w:r w:rsidRPr="002850B9">
        <w:rPr>
          <w:rFonts w:ascii="Arial" w:hAnsi="Arial" w:cs="Arial"/>
          <w:snapToGrid w:val="0"/>
        </w:rPr>
        <w:t xml:space="preserve">Local network equipment, file servers and </w:t>
      </w:r>
      <w:proofErr w:type="spellStart"/>
      <w:r w:rsidRPr="002850B9">
        <w:rPr>
          <w:rFonts w:ascii="Arial" w:hAnsi="Arial" w:cs="Arial"/>
          <w:snapToGrid w:val="0"/>
        </w:rPr>
        <w:t>NHSNet</w:t>
      </w:r>
      <w:proofErr w:type="spellEnd"/>
      <w:r w:rsidRPr="002850B9">
        <w:rPr>
          <w:rFonts w:ascii="Arial" w:hAnsi="Arial" w:cs="Arial"/>
          <w:snapToGrid w:val="0"/>
        </w:rPr>
        <w:t xml:space="preserve"> terminating equipment should be located in secure areas and/or lockable cabinets.</w:t>
      </w:r>
    </w:p>
    <w:p w:rsidR="00C2217C" w:rsidRPr="002850B9" w:rsidRDefault="00C2217C">
      <w:pPr>
        <w:rPr>
          <w:rFonts w:ascii="Arial" w:hAnsi="Arial" w:cs="Arial"/>
          <w:snapToGrid w:val="0"/>
        </w:rPr>
      </w:pPr>
    </w:p>
    <w:p w:rsidR="00C2217C" w:rsidRPr="002850B9" w:rsidRDefault="00C2217C">
      <w:pPr>
        <w:rPr>
          <w:rFonts w:ascii="Arial" w:hAnsi="Arial" w:cs="Arial"/>
          <w:b/>
          <w:snapToGrid w:val="0"/>
        </w:rPr>
      </w:pPr>
      <w:r w:rsidRPr="002850B9">
        <w:rPr>
          <w:rFonts w:ascii="Arial" w:hAnsi="Arial" w:cs="Arial"/>
          <w:b/>
          <w:snapToGrid w:val="0"/>
        </w:rPr>
        <w:t>7.</w:t>
      </w:r>
      <w:r w:rsidRPr="002850B9">
        <w:rPr>
          <w:rFonts w:ascii="Arial" w:hAnsi="Arial" w:cs="Arial"/>
          <w:b/>
          <w:snapToGrid w:val="0"/>
        </w:rPr>
        <w:tab/>
      </w:r>
      <w:r w:rsidRPr="002850B9">
        <w:rPr>
          <w:rFonts w:ascii="Arial" w:hAnsi="Arial" w:cs="Arial"/>
          <w:b/>
          <w:snapToGrid w:val="0"/>
          <w:u w:val="single"/>
        </w:rPr>
        <w:t>USERS’ ACCESS CONTROL</w:t>
      </w:r>
    </w:p>
    <w:p w:rsidR="00C2217C" w:rsidRPr="002850B9" w:rsidRDefault="00C2217C">
      <w:pPr>
        <w:rPr>
          <w:rFonts w:ascii="Arial" w:hAnsi="Arial" w:cs="Arial"/>
          <w:b/>
          <w:snapToGrid w:val="0"/>
        </w:rPr>
      </w:pPr>
    </w:p>
    <w:p w:rsidR="00C2217C" w:rsidRPr="002850B9" w:rsidRDefault="00C2217C">
      <w:pPr>
        <w:pStyle w:val="BodyText3"/>
        <w:rPr>
          <w:rFonts w:ascii="Arial" w:hAnsi="Arial" w:cs="Arial"/>
        </w:rPr>
      </w:pPr>
      <w:r w:rsidRPr="002850B9">
        <w:rPr>
          <w:rFonts w:ascii="Arial" w:hAnsi="Arial" w:cs="Arial"/>
        </w:rPr>
        <w:t>Objective:  to control individuals’ access to systems and manual libraries according to the requirements of their job function</w:t>
      </w:r>
    </w:p>
    <w:p w:rsidR="00C2217C" w:rsidRPr="002850B9" w:rsidRDefault="00C2217C">
      <w:pPr>
        <w:rPr>
          <w:rFonts w:ascii="Arial" w:hAnsi="Arial" w:cs="Arial"/>
          <w:i/>
          <w:snapToGrid w:val="0"/>
        </w:rPr>
      </w:pPr>
    </w:p>
    <w:p w:rsidR="00C2217C" w:rsidRPr="002850B9" w:rsidRDefault="00C2217C">
      <w:pPr>
        <w:rPr>
          <w:rFonts w:ascii="Arial" w:hAnsi="Arial" w:cs="Arial"/>
          <w:snapToGrid w:val="0"/>
        </w:rPr>
      </w:pPr>
      <w:r w:rsidRPr="002850B9">
        <w:rPr>
          <w:rFonts w:ascii="Arial" w:hAnsi="Arial" w:cs="Arial"/>
          <w:i/>
          <w:snapToGrid w:val="0"/>
          <w:color w:val="0000FF"/>
          <w:u w:val="single"/>
        </w:rPr>
        <w:t>Rationale</w:t>
      </w:r>
      <w:r w:rsidRPr="002850B9">
        <w:rPr>
          <w:rFonts w:ascii="Arial" w:hAnsi="Arial" w:cs="Arial"/>
          <w:i/>
          <w:snapToGrid w:val="0"/>
          <w:color w:val="0000FF"/>
        </w:rPr>
        <w:t xml:space="preserve"> - the need for carefully controlled access to the information held on computerised information systems or in manual files, reports and other written communications is a central tenet of information security.  The </w:t>
      </w:r>
      <w:proofErr w:type="spellStart"/>
      <w:r w:rsidRPr="002850B9">
        <w:rPr>
          <w:rFonts w:ascii="Arial" w:hAnsi="Arial" w:cs="Arial"/>
          <w:i/>
          <w:snapToGrid w:val="0"/>
          <w:color w:val="0000FF"/>
        </w:rPr>
        <w:t>Caldicott</w:t>
      </w:r>
      <w:proofErr w:type="spellEnd"/>
      <w:r w:rsidRPr="002850B9">
        <w:rPr>
          <w:rFonts w:ascii="Arial" w:hAnsi="Arial" w:cs="Arial"/>
          <w:i/>
          <w:snapToGrid w:val="0"/>
          <w:color w:val="0000FF"/>
        </w:rPr>
        <w:t xml:space="preserve"> report on the protection and use of patient-identifiable information recognises this, and a core responsibility of the </w:t>
      </w:r>
      <w:proofErr w:type="spellStart"/>
      <w:r w:rsidRPr="002850B9">
        <w:rPr>
          <w:rFonts w:ascii="Arial" w:hAnsi="Arial" w:cs="Arial"/>
          <w:i/>
          <w:snapToGrid w:val="0"/>
          <w:color w:val="0000FF"/>
        </w:rPr>
        <w:t>Caldicott</w:t>
      </w:r>
      <w:proofErr w:type="spellEnd"/>
      <w:r w:rsidRPr="002850B9">
        <w:rPr>
          <w:rFonts w:ascii="Arial" w:hAnsi="Arial" w:cs="Arial"/>
          <w:i/>
          <w:snapToGrid w:val="0"/>
          <w:color w:val="0000FF"/>
        </w:rPr>
        <w:t xml:space="preserve"> Guardians is to define and assign access privileges to </w:t>
      </w:r>
      <w:r w:rsidRPr="002850B9">
        <w:rPr>
          <w:rFonts w:ascii="Arial" w:hAnsi="Arial" w:cs="Arial"/>
          <w:i/>
          <w:snapToGrid w:val="0"/>
          <w:color w:val="0000FF"/>
        </w:rPr>
        <w:lastRenderedPageBreak/>
        <w:t>systems and their users.  Guardians will be assisted in this task by individual system owners.</w:t>
      </w:r>
    </w:p>
    <w:p w:rsidR="00C2217C" w:rsidRPr="002850B9" w:rsidRDefault="00C2217C">
      <w:pPr>
        <w:rPr>
          <w:rFonts w:ascii="Arial" w:hAnsi="Arial" w:cs="Arial"/>
          <w:snapToGrid w:val="0"/>
        </w:rPr>
      </w:pPr>
    </w:p>
    <w:p w:rsidR="00C2217C" w:rsidRPr="002850B9" w:rsidRDefault="00C2217C">
      <w:pPr>
        <w:rPr>
          <w:rFonts w:ascii="Arial" w:hAnsi="Arial" w:cs="Arial"/>
          <w:snapToGrid w:val="0"/>
        </w:rPr>
      </w:pPr>
      <w:r w:rsidRPr="002850B9">
        <w:rPr>
          <w:rFonts w:ascii="Arial" w:hAnsi="Arial" w:cs="Arial"/>
          <w:snapToGrid w:val="0"/>
        </w:rPr>
        <w:t>7.1</w:t>
      </w:r>
      <w:r w:rsidRPr="002850B9">
        <w:rPr>
          <w:rFonts w:ascii="Arial" w:hAnsi="Arial" w:cs="Arial"/>
          <w:snapToGrid w:val="0"/>
        </w:rPr>
        <w:tab/>
      </w:r>
      <w:r w:rsidRPr="002850B9">
        <w:rPr>
          <w:rFonts w:ascii="Arial" w:hAnsi="Arial" w:cs="Arial"/>
          <w:snapToGrid w:val="0"/>
          <w:u w:val="single"/>
        </w:rPr>
        <w:t>Registering users for access to systems</w:t>
      </w:r>
      <w:r w:rsidRPr="002850B9">
        <w:rPr>
          <w:rFonts w:ascii="Arial" w:hAnsi="Arial" w:cs="Arial"/>
          <w:snapToGrid w:val="0"/>
        </w:rPr>
        <w:t xml:space="preserve">.  All users of The Practice IT systems will be required to complete a formal authorisation process.  Once completed and approved an account will be set up by the will identify those systems, manual files, applications and networks which contain information to which access should be restricted, and will apply appropriate authentication controls commensurate with the sensitivity of the data held within or transmitted across them.  Formal procedures will be used to control access to systems.  </w:t>
      </w:r>
    </w:p>
    <w:p w:rsidR="00C2217C" w:rsidRPr="002850B9" w:rsidRDefault="00C2217C">
      <w:pPr>
        <w:rPr>
          <w:rFonts w:ascii="Arial" w:hAnsi="Arial" w:cs="Arial"/>
          <w:snapToGrid w:val="0"/>
        </w:rPr>
      </w:pPr>
    </w:p>
    <w:p w:rsidR="00C2217C" w:rsidRPr="002850B9" w:rsidRDefault="00C2217C">
      <w:pPr>
        <w:rPr>
          <w:rFonts w:ascii="Arial" w:hAnsi="Arial" w:cs="Arial"/>
          <w:snapToGrid w:val="0"/>
        </w:rPr>
      </w:pPr>
      <w:r w:rsidRPr="002850B9">
        <w:rPr>
          <w:rFonts w:ascii="Arial" w:hAnsi="Arial" w:cs="Arial"/>
          <w:snapToGrid w:val="0"/>
        </w:rPr>
        <w:t>7.2</w:t>
      </w:r>
      <w:r w:rsidRPr="002850B9">
        <w:rPr>
          <w:rFonts w:ascii="Arial" w:hAnsi="Arial" w:cs="Arial"/>
          <w:snapToGrid w:val="0"/>
        </w:rPr>
        <w:tab/>
        <w:t>P</w:t>
      </w:r>
      <w:r w:rsidRPr="002850B9">
        <w:rPr>
          <w:rFonts w:ascii="Arial" w:hAnsi="Arial" w:cs="Arial"/>
          <w:snapToGrid w:val="0"/>
          <w:u w:val="single"/>
        </w:rPr>
        <w:t>assword management</w:t>
      </w:r>
      <w:r w:rsidRPr="002850B9">
        <w:rPr>
          <w:rFonts w:ascii="Arial" w:hAnsi="Arial" w:cs="Arial"/>
          <w:snapToGrid w:val="0"/>
        </w:rPr>
        <w:t>.  Passwords are a cornerstone of the security of The Practice IT systems.  Strong passwords are a vital part of ensuring that information held on our systems is secure in accordance with legislation.  Weak or incorrectly stored and shared passwords provide a significant weak link in our security framework.</w:t>
      </w:r>
    </w:p>
    <w:p w:rsidR="00C2217C" w:rsidRPr="002850B9" w:rsidRDefault="00C2217C">
      <w:pPr>
        <w:rPr>
          <w:rFonts w:ascii="Arial" w:hAnsi="Arial" w:cs="Arial"/>
          <w:snapToGrid w:val="0"/>
        </w:rPr>
      </w:pPr>
    </w:p>
    <w:p w:rsidR="00C2217C" w:rsidRPr="002850B9" w:rsidRDefault="00C2217C">
      <w:pPr>
        <w:pStyle w:val="Header"/>
        <w:tabs>
          <w:tab w:val="clear" w:pos="4153"/>
          <w:tab w:val="clear" w:pos="8306"/>
        </w:tabs>
        <w:rPr>
          <w:rFonts w:ascii="Arial" w:hAnsi="Arial" w:cs="Arial"/>
          <w:snapToGrid w:val="0"/>
        </w:rPr>
      </w:pPr>
      <w:r w:rsidRPr="002850B9">
        <w:rPr>
          <w:rFonts w:ascii="Arial" w:hAnsi="Arial" w:cs="Arial"/>
          <w:snapToGrid w:val="0"/>
        </w:rPr>
        <w:t>7.3</w:t>
      </w:r>
      <w:r w:rsidRPr="002850B9">
        <w:rPr>
          <w:rFonts w:ascii="Arial" w:hAnsi="Arial" w:cs="Arial"/>
          <w:snapToGrid w:val="0"/>
        </w:rPr>
        <w:tab/>
      </w:r>
      <w:r w:rsidRPr="002850B9">
        <w:rPr>
          <w:rFonts w:ascii="Arial" w:hAnsi="Arial" w:cs="Arial"/>
          <w:snapToGrid w:val="0"/>
          <w:u w:val="single"/>
        </w:rPr>
        <w:t>User Accounts &amp; Log Ins</w:t>
      </w:r>
      <w:r w:rsidRPr="002850B9">
        <w:rPr>
          <w:rFonts w:ascii="Arial" w:hAnsi="Arial" w:cs="Arial"/>
          <w:snapToGrid w:val="0"/>
        </w:rPr>
        <w:t xml:space="preserve">.  </w:t>
      </w:r>
      <w:r w:rsidRPr="002850B9">
        <w:rPr>
          <w:rFonts w:ascii="Arial" w:hAnsi="Arial" w:cs="Arial"/>
          <w:color w:val="000000"/>
        </w:rPr>
        <w:t xml:space="preserve">It is a basic premise of computer systems that an individual user logs on with a unique ID, and using a password known only to them.  Any actions carried out by that user are then logged by the system and legally attributable to them until such time as they log off.  </w:t>
      </w:r>
    </w:p>
    <w:p w:rsidR="00C2217C" w:rsidRPr="002850B9" w:rsidRDefault="00C2217C">
      <w:pPr>
        <w:pStyle w:val="Header"/>
        <w:tabs>
          <w:tab w:val="clear" w:pos="4153"/>
          <w:tab w:val="clear" w:pos="8306"/>
        </w:tabs>
        <w:rPr>
          <w:rFonts w:ascii="Arial" w:hAnsi="Arial" w:cs="Arial"/>
          <w:snapToGrid w:val="0"/>
        </w:rPr>
      </w:pPr>
    </w:p>
    <w:p w:rsidR="00C2217C" w:rsidRPr="002850B9" w:rsidRDefault="00C2217C">
      <w:pPr>
        <w:rPr>
          <w:rFonts w:ascii="Arial" w:hAnsi="Arial" w:cs="Arial"/>
          <w:b/>
          <w:snapToGrid w:val="0"/>
        </w:rPr>
      </w:pPr>
      <w:r w:rsidRPr="002850B9">
        <w:rPr>
          <w:rFonts w:ascii="Arial" w:hAnsi="Arial" w:cs="Arial"/>
          <w:b/>
          <w:snapToGrid w:val="0"/>
        </w:rPr>
        <w:t>8.</w:t>
      </w:r>
      <w:r w:rsidRPr="002850B9">
        <w:rPr>
          <w:rFonts w:ascii="Arial" w:hAnsi="Arial" w:cs="Arial"/>
          <w:b/>
          <w:snapToGrid w:val="0"/>
        </w:rPr>
        <w:tab/>
      </w:r>
      <w:r w:rsidRPr="002850B9">
        <w:rPr>
          <w:rFonts w:ascii="Arial" w:hAnsi="Arial" w:cs="Arial"/>
          <w:b/>
          <w:snapToGrid w:val="0"/>
          <w:u w:val="single"/>
        </w:rPr>
        <w:t>SECURITY INCIDENT MANAGEMENT</w:t>
      </w:r>
    </w:p>
    <w:p w:rsidR="00C2217C" w:rsidRPr="002850B9" w:rsidRDefault="00C2217C">
      <w:pPr>
        <w:rPr>
          <w:rFonts w:ascii="Arial" w:hAnsi="Arial" w:cs="Arial"/>
          <w:snapToGrid w:val="0"/>
        </w:rPr>
      </w:pPr>
    </w:p>
    <w:p w:rsidR="00C2217C" w:rsidRPr="002850B9" w:rsidRDefault="00C2217C">
      <w:pPr>
        <w:pStyle w:val="Header"/>
        <w:tabs>
          <w:tab w:val="clear" w:pos="4153"/>
          <w:tab w:val="clear" w:pos="8306"/>
        </w:tabs>
        <w:rPr>
          <w:rFonts w:ascii="Arial" w:hAnsi="Arial" w:cs="Arial"/>
          <w:b/>
          <w:snapToGrid w:val="0"/>
          <w:color w:val="0000FF"/>
          <w:u w:val="single"/>
        </w:rPr>
      </w:pPr>
      <w:r w:rsidRPr="002850B9">
        <w:rPr>
          <w:rFonts w:ascii="Arial" w:hAnsi="Arial" w:cs="Arial"/>
          <w:b/>
          <w:snapToGrid w:val="0"/>
          <w:color w:val="0000FF"/>
          <w:u w:val="single"/>
        </w:rPr>
        <w:t>Objective:  to detect, investigate and resolve any suspected or actual information security breach</w:t>
      </w:r>
    </w:p>
    <w:p w:rsidR="00C2217C" w:rsidRPr="002850B9" w:rsidRDefault="00C2217C">
      <w:pPr>
        <w:rPr>
          <w:rFonts w:ascii="Arial" w:hAnsi="Arial" w:cs="Arial"/>
          <w:i/>
          <w:snapToGrid w:val="0"/>
        </w:rPr>
      </w:pPr>
    </w:p>
    <w:p w:rsidR="00C2217C" w:rsidRPr="002850B9" w:rsidRDefault="00C2217C">
      <w:pPr>
        <w:rPr>
          <w:rFonts w:ascii="Arial" w:hAnsi="Arial" w:cs="Arial"/>
          <w:i/>
          <w:snapToGrid w:val="0"/>
          <w:color w:val="0000FF"/>
        </w:rPr>
      </w:pPr>
      <w:r w:rsidRPr="002850B9">
        <w:rPr>
          <w:rFonts w:ascii="Arial" w:hAnsi="Arial" w:cs="Arial"/>
          <w:i/>
          <w:snapToGrid w:val="0"/>
          <w:color w:val="0000FF"/>
          <w:u w:val="single"/>
        </w:rPr>
        <w:t>Rationale</w:t>
      </w:r>
      <w:r w:rsidRPr="002850B9">
        <w:rPr>
          <w:rFonts w:ascii="Arial" w:hAnsi="Arial" w:cs="Arial"/>
          <w:i/>
          <w:snapToGrid w:val="0"/>
          <w:color w:val="0000FF"/>
        </w:rPr>
        <w:t xml:space="preserve"> – part of the effective management of security risks involves the logging and resolution of incidents.  This allows incidents to be investigated fully with conclusions and recommendations drawn from them and, where required, remedial action to be taken.</w:t>
      </w:r>
    </w:p>
    <w:p w:rsidR="00C2217C" w:rsidRPr="002850B9" w:rsidRDefault="00C2217C">
      <w:pPr>
        <w:rPr>
          <w:rFonts w:ascii="Arial" w:hAnsi="Arial" w:cs="Arial"/>
          <w:snapToGrid w:val="0"/>
        </w:rPr>
      </w:pPr>
    </w:p>
    <w:p w:rsidR="00C2217C" w:rsidRPr="002850B9" w:rsidRDefault="00C2217C">
      <w:pPr>
        <w:rPr>
          <w:rFonts w:ascii="Arial" w:hAnsi="Arial" w:cs="Arial"/>
          <w:snapToGrid w:val="0"/>
        </w:rPr>
      </w:pPr>
      <w:r w:rsidRPr="002850B9">
        <w:rPr>
          <w:rFonts w:ascii="Arial" w:hAnsi="Arial" w:cs="Arial"/>
          <w:snapToGrid w:val="0"/>
        </w:rPr>
        <w:t>8.1</w:t>
      </w:r>
      <w:r w:rsidRPr="002850B9">
        <w:rPr>
          <w:rFonts w:ascii="Arial" w:hAnsi="Arial" w:cs="Arial"/>
          <w:snapToGrid w:val="0"/>
        </w:rPr>
        <w:tab/>
      </w:r>
      <w:r w:rsidRPr="002850B9">
        <w:rPr>
          <w:rFonts w:ascii="Arial" w:hAnsi="Arial" w:cs="Arial"/>
          <w:snapToGrid w:val="0"/>
          <w:u w:val="single"/>
        </w:rPr>
        <w:t>Security incidents</w:t>
      </w:r>
      <w:r w:rsidRPr="002850B9">
        <w:rPr>
          <w:rFonts w:ascii="Arial" w:hAnsi="Arial" w:cs="Arial"/>
          <w:snapToGrid w:val="0"/>
        </w:rPr>
        <w:t>.  A security incident is an event that may result in:</w:t>
      </w:r>
    </w:p>
    <w:p w:rsidR="00C2217C" w:rsidRPr="002850B9" w:rsidRDefault="00C2217C">
      <w:pPr>
        <w:rPr>
          <w:rFonts w:ascii="Arial" w:hAnsi="Arial" w:cs="Arial"/>
          <w:snapToGrid w:val="0"/>
        </w:rPr>
      </w:pPr>
    </w:p>
    <w:p w:rsidR="00C2217C" w:rsidRPr="002850B9" w:rsidRDefault="00C2217C">
      <w:pPr>
        <w:numPr>
          <w:ilvl w:val="0"/>
          <w:numId w:val="15"/>
        </w:numPr>
        <w:tabs>
          <w:tab w:val="clear" w:pos="360"/>
          <w:tab w:val="num" w:pos="1080"/>
        </w:tabs>
        <w:ind w:left="1080"/>
        <w:rPr>
          <w:rFonts w:ascii="Arial" w:hAnsi="Arial" w:cs="Arial"/>
          <w:snapToGrid w:val="0"/>
        </w:rPr>
      </w:pPr>
      <w:r w:rsidRPr="002850B9">
        <w:rPr>
          <w:rFonts w:ascii="Arial" w:hAnsi="Arial" w:cs="Arial"/>
          <w:snapToGrid w:val="0"/>
        </w:rPr>
        <w:t>degraded system integrity;</w:t>
      </w:r>
    </w:p>
    <w:p w:rsidR="00C2217C" w:rsidRPr="002850B9" w:rsidRDefault="00C2217C">
      <w:pPr>
        <w:numPr>
          <w:ilvl w:val="0"/>
          <w:numId w:val="15"/>
        </w:numPr>
        <w:tabs>
          <w:tab w:val="clear" w:pos="360"/>
          <w:tab w:val="num" w:pos="1080"/>
        </w:tabs>
        <w:ind w:left="1080"/>
        <w:rPr>
          <w:rFonts w:ascii="Arial" w:hAnsi="Arial" w:cs="Arial"/>
          <w:snapToGrid w:val="0"/>
        </w:rPr>
      </w:pPr>
      <w:r w:rsidRPr="002850B9">
        <w:rPr>
          <w:rFonts w:ascii="Arial" w:hAnsi="Arial" w:cs="Arial"/>
          <w:snapToGrid w:val="0"/>
        </w:rPr>
        <w:t>loss of system availability;</w:t>
      </w:r>
    </w:p>
    <w:p w:rsidR="00C2217C" w:rsidRPr="002850B9" w:rsidRDefault="00C2217C">
      <w:pPr>
        <w:numPr>
          <w:ilvl w:val="0"/>
          <w:numId w:val="15"/>
        </w:numPr>
        <w:tabs>
          <w:tab w:val="clear" w:pos="360"/>
          <w:tab w:val="num" w:pos="1080"/>
        </w:tabs>
        <w:ind w:left="1080"/>
        <w:rPr>
          <w:rFonts w:ascii="Arial" w:hAnsi="Arial" w:cs="Arial"/>
          <w:snapToGrid w:val="0"/>
        </w:rPr>
      </w:pPr>
      <w:r w:rsidRPr="002850B9">
        <w:rPr>
          <w:rFonts w:ascii="Arial" w:hAnsi="Arial" w:cs="Arial"/>
          <w:snapToGrid w:val="0"/>
        </w:rPr>
        <w:t>disclosure of confidential information;</w:t>
      </w:r>
    </w:p>
    <w:p w:rsidR="00C2217C" w:rsidRPr="002850B9" w:rsidRDefault="00C2217C">
      <w:pPr>
        <w:numPr>
          <w:ilvl w:val="0"/>
          <w:numId w:val="15"/>
        </w:numPr>
        <w:tabs>
          <w:tab w:val="clear" w:pos="360"/>
          <w:tab w:val="num" w:pos="1080"/>
        </w:tabs>
        <w:ind w:left="1080"/>
        <w:rPr>
          <w:rFonts w:ascii="Arial" w:hAnsi="Arial" w:cs="Arial"/>
          <w:snapToGrid w:val="0"/>
        </w:rPr>
      </w:pPr>
      <w:r w:rsidRPr="002850B9">
        <w:rPr>
          <w:rFonts w:ascii="Arial" w:hAnsi="Arial" w:cs="Arial"/>
          <w:snapToGrid w:val="0"/>
        </w:rPr>
        <w:t>disruption of activity;</w:t>
      </w:r>
    </w:p>
    <w:p w:rsidR="00C2217C" w:rsidRPr="002850B9" w:rsidRDefault="00C2217C">
      <w:pPr>
        <w:numPr>
          <w:ilvl w:val="0"/>
          <w:numId w:val="15"/>
        </w:numPr>
        <w:tabs>
          <w:tab w:val="clear" w:pos="360"/>
          <w:tab w:val="num" w:pos="1080"/>
        </w:tabs>
        <w:ind w:left="1080"/>
        <w:rPr>
          <w:rFonts w:ascii="Arial" w:hAnsi="Arial" w:cs="Arial"/>
          <w:snapToGrid w:val="0"/>
        </w:rPr>
      </w:pPr>
      <w:r w:rsidRPr="002850B9">
        <w:rPr>
          <w:rFonts w:ascii="Arial" w:hAnsi="Arial" w:cs="Arial"/>
          <w:snapToGrid w:val="0"/>
        </w:rPr>
        <w:t>financial loss;</w:t>
      </w:r>
    </w:p>
    <w:p w:rsidR="00C2217C" w:rsidRPr="002850B9" w:rsidRDefault="00C2217C">
      <w:pPr>
        <w:numPr>
          <w:ilvl w:val="0"/>
          <w:numId w:val="15"/>
        </w:numPr>
        <w:tabs>
          <w:tab w:val="clear" w:pos="360"/>
          <w:tab w:val="num" w:pos="1080"/>
        </w:tabs>
        <w:ind w:left="1080"/>
        <w:rPr>
          <w:rFonts w:ascii="Arial" w:hAnsi="Arial" w:cs="Arial"/>
          <w:snapToGrid w:val="0"/>
        </w:rPr>
      </w:pPr>
      <w:r w:rsidRPr="002850B9">
        <w:rPr>
          <w:rFonts w:ascii="Arial" w:hAnsi="Arial" w:cs="Arial"/>
          <w:snapToGrid w:val="0"/>
        </w:rPr>
        <w:t>legal action;</w:t>
      </w:r>
    </w:p>
    <w:p w:rsidR="00C2217C" w:rsidRPr="002850B9" w:rsidRDefault="00C2217C">
      <w:pPr>
        <w:numPr>
          <w:ilvl w:val="0"/>
          <w:numId w:val="15"/>
        </w:numPr>
        <w:tabs>
          <w:tab w:val="clear" w:pos="360"/>
          <w:tab w:val="num" w:pos="1080"/>
        </w:tabs>
        <w:ind w:left="1080"/>
        <w:rPr>
          <w:rFonts w:ascii="Arial" w:hAnsi="Arial" w:cs="Arial"/>
          <w:snapToGrid w:val="0"/>
        </w:rPr>
      </w:pPr>
      <w:proofErr w:type="gramStart"/>
      <w:r w:rsidRPr="002850B9">
        <w:rPr>
          <w:rFonts w:ascii="Arial" w:hAnsi="Arial" w:cs="Arial"/>
          <w:snapToGrid w:val="0"/>
        </w:rPr>
        <w:t>unauthorised</w:t>
      </w:r>
      <w:proofErr w:type="gramEnd"/>
      <w:r w:rsidRPr="002850B9">
        <w:rPr>
          <w:rFonts w:ascii="Arial" w:hAnsi="Arial" w:cs="Arial"/>
          <w:snapToGrid w:val="0"/>
        </w:rPr>
        <w:t xml:space="preserve"> access to applications.</w:t>
      </w:r>
    </w:p>
    <w:p w:rsidR="00C2217C" w:rsidRPr="002850B9" w:rsidRDefault="00C2217C">
      <w:pPr>
        <w:rPr>
          <w:rFonts w:ascii="Arial" w:hAnsi="Arial" w:cs="Arial"/>
          <w:snapToGrid w:val="0"/>
        </w:rPr>
      </w:pPr>
    </w:p>
    <w:p w:rsidR="00C2217C" w:rsidRPr="002850B9" w:rsidRDefault="00C2217C">
      <w:pPr>
        <w:rPr>
          <w:rFonts w:ascii="Arial" w:hAnsi="Arial" w:cs="Arial"/>
          <w:snapToGrid w:val="0"/>
        </w:rPr>
      </w:pPr>
      <w:r w:rsidRPr="002850B9">
        <w:rPr>
          <w:rFonts w:ascii="Arial" w:hAnsi="Arial" w:cs="Arial"/>
          <w:snapToGrid w:val="0"/>
        </w:rPr>
        <w:t>8.2</w:t>
      </w:r>
      <w:r w:rsidRPr="002850B9">
        <w:rPr>
          <w:rFonts w:ascii="Arial" w:hAnsi="Arial" w:cs="Arial"/>
          <w:snapToGrid w:val="0"/>
        </w:rPr>
        <w:tab/>
      </w:r>
      <w:r w:rsidRPr="002850B9">
        <w:rPr>
          <w:rFonts w:ascii="Arial" w:hAnsi="Arial" w:cs="Arial"/>
          <w:snapToGrid w:val="0"/>
          <w:u w:val="single"/>
        </w:rPr>
        <w:t>Individuals’ responsibilities</w:t>
      </w:r>
      <w:r w:rsidRPr="002850B9">
        <w:rPr>
          <w:rFonts w:ascii="Arial" w:hAnsi="Arial" w:cs="Arial"/>
          <w:snapToGrid w:val="0"/>
        </w:rPr>
        <w:t xml:space="preserve">.  All those working within the practice are personally responsible for ensuring that no actual or potential security breaches occur as a result of their actions.  They should ensure that they do not disclose their passwords or allow anyone else to use their password or allow another user to work under their log on. In addition this should ensure that all confidential material is kept secure. </w:t>
      </w:r>
    </w:p>
    <w:p w:rsidR="00C2217C" w:rsidRPr="002850B9" w:rsidRDefault="00C2217C">
      <w:pPr>
        <w:rPr>
          <w:rFonts w:ascii="Arial" w:hAnsi="Arial" w:cs="Arial"/>
          <w:snapToGrid w:val="0"/>
        </w:rPr>
      </w:pPr>
    </w:p>
    <w:p w:rsidR="00C2217C" w:rsidRPr="002850B9" w:rsidRDefault="00C2217C">
      <w:pPr>
        <w:rPr>
          <w:rFonts w:ascii="Arial" w:hAnsi="Arial" w:cs="Arial"/>
          <w:snapToGrid w:val="0"/>
        </w:rPr>
      </w:pPr>
      <w:r w:rsidRPr="002850B9">
        <w:rPr>
          <w:rFonts w:ascii="Arial" w:hAnsi="Arial" w:cs="Arial"/>
          <w:snapToGrid w:val="0"/>
        </w:rPr>
        <w:t xml:space="preserve">8.3 </w:t>
      </w:r>
      <w:r w:rsidRPr="002850B9">
        <w:rPr>
          <w:rFonts w:ascii="Arial" w:hAnsi="Arial" w:cs="Arial"/>
          <w:snapToGrid w:val="0"/>
        </w:rPr>
        <w:tab/>
      </w:r>
      <w:r w:rsidRPr="002850B9">
        <w:rPr>
          <w:rFonts w:ascii="Arial" w:hAnsi="Arial" w:cs="Arial"/>
          <w:snapToGrid w:val="0"/>
          <w:u w:val="single"/>
        </w:rPr>
        <w:t>Incident reporting.</w:t>
      </w:r>
      <w:r w:rsidRPr="002850B9">
        <w:rPr>
          <w:rFonts w:ascii="Arial" w:hAnsi="Arial" w:cs="Arial"/>
          <w:snapToGrid w:val="0"/>
        </w:rPr>
        <w:t xml:space="preserve">  All incidents involving IT systems should be reported locally in the first instance to the Practice IT lead.  Incidents should then be reported to the IT Helpdesk if they require technical assistance.  All incidents should be treated as significant events.</w:t>
      </w:r>
    </w:p>
    <w:p w:rsidR="00C2217C" w:rsidRDefault="00C2217C">
      <w:pPr>
        <w:rPr>
          <w:rFonts w:ascii="Arial" w:hAnsi="Arial" w:cs="Arial"/>
          <w:snapToGrid w:val="0"/>
        </w:rPr>
      </w:pPr>
    </w:p>
    <w:p w:rsidR="002850B9" w:rsidRDefault="002850B9">
      <w:pPr>
        <w:rPr>
          <w:rFonts w:ascii="Arial" w:hAnsi="Arial" w:cs="Arial"/>
          <w:snapToGrid w:val="0"/>
        </w:rPr>
      </w:pPr>
    </w:p>
    <w:p w:rsidR="002850B9" w:rsidRDefault="002850B9">
      <w:pPr>
        <w:rPr>
          <w:rFonts w:ascii="Arial" w:hAnsi="Arial" w:cs="Arial"/>
          <w:snapToGrid w:val="0"/>
        </w:rPr>
      </w:pPr>
    </w:p>
    <w:p w:rsidR="002850B9" w:rsidRPr="002850B9" w:rsidRDefault="002850B9">
      <w:pPr>
        <w:rPr>
          <w:rFonts w:ascii="Arial" w:hAnsi="Arial" w:cs="Arial"/>
          <w:snapToGrid w:val="0"/>
        </w:rPr>
      </w:pPr>
    </w:p>
    <w:p w:rsidR="00C2217C" w:rsidRPr="002850B9" w:rsidRDefault="00C2217C">
      <w:pPr>
        <w:rPr>
          <w:rFonts w:ascii="Arial" w:hAnsi="Arial" w:cs="Arial"/>
          <w:b/>
          <w:snapToGrid w:val="0"/>
        </w:rPr>
      </w:pPr>
      <w:r w:rsidRPr="002850B9">
        <w:rPr>
          <w:rFonts w:ascii="Arial" w:hAnsi="Arial" w:cs="Arial"/>
          <w:b/>
          <w:snapToGrid w:val="0"/>
        </w:rPr>
        <w:t>9.</w:t>
      </w:r>
      <w:r w:rsidRPr="002850B9">
        <w:rPr>
          <w:rFonts w:ascii="Arial" w:hAnsi="Arial" w:cs="Arial"/>
          <w:b/>
          <w:snapToGrid w:val="0"/>
        </w:rPr>
        <w:tab/>
      </w:r>
      <w:r w:rsidRPr="002850B9">
        <w:rPr>
          <w:rFonts w:ascii="Arial" w:hAnsi="Arial" w:cs="Arial"/>
          <w:b/>
          <w:snapToGrid w:val="0"/>
          <w:u w:val="single"/>
        </w:rPr>
        <w:t>OPERATIONAL CONTROLS &amp; HOUSEKEEPING</w:t>
      </w:r>
    </w:p>
    <w:p w:rsidR="00C2217C" w:rsidRPr="002850B9" w:rsidRDefault="00C2217C">
      <w:pPr>
        <w:pStyle w:val="Header"/>
        <w:tabs>
          <w:tab w:val="clear" w:pos="4153"/>
          <w:tab w:val="clear" w:pos="8306"/>
        </w:tabs>
        <w:rPr>
          <w:rFonts w:ascii="Arial" w:hAnsi="Arial" w:cs="Arial"/>
          <w:snapToGrid w:val="0"/>
        </w:rPr>
      </w:pPr>
    </w:p>
    <w:p w:rsidR="00C2217C" w:rsidRPr="002850B9" w:rsidRDefault="00C2217C">
      <w:pPr>
        <w:pStyle w:val="Heading4"/>
        <w:rPr>
          <w:rFonts w:ascii="Arial" w:hAnsi="Arial" w:cs="Arial"/>
        </w:rPr>
      </w:pPr>
      <w:r w:rsidRPr="002850B9">
        <w:rPr>
          <w:rFonts w:ascii="Arial" w:hAnsi="Arial" w:cs="Arial"/>
        </w:rPr>
        <w:t>Objective: to maintain the integrity and availability of information assets</w:t>
      </w:r>
    </w:p>
    <w:p w:rsidR="00C2217C" w:rsidRPr="002850B9" w:rsidRDefault="00C2217C">
      <w:pPr>
        <w:rPr>
          <w:rFonts w:ascii="Arial" w:hAnsi="Arial" w:cs="Arial"/>
          <w:i/>
          <w:snapToGrid w:val="0"/>
        </w:rPr>
      </w:pPr>
    </w:p>
    <w:p w:rsidR="00C2217C" w:rsidRPr="002850B9" w:rsidRDefault="00C2217C">
      <w:pPr>
        <w:rPr>
          <w:rFonts w:ascii="Arial" w:hAnsi="Arial" w:cs="Arial"/>
          <w:i/>
          <w:snapToGrid w:val="0"/>
          <w:color w:val="0000FF"/>
        </w:rPr>
      </w:pPr>
      <w:r w:rsidRPr="002850B9">
        <w:rPr>
          <w:rFonts w:ascii="Arial" w:hAnsi="Arial" w:cs="Arial"/>
          <w:i/>
          <w:snapToGrid w:val="0"/>
          <w:color w:val="0000FF"/>
          <w:u w:val="single"/>
        </w:rPr>
        <w:t>Rationale</w:t>
      </w:r>
      <w:r w:rsidRPr="002850B9">
        <w:rPr>
          <w:rFonts w:ascii="Arial" w:hAnsi="Arial" w:cs="Arial"/>
          <w:i/>
          <w:snapToGrid w:val="0"/>
          <w:color w:val="0000FF"/>
        </w:rPr>
        <w:t xml:space="preserve"> – housekeeping is an integral part of the security equation.  Lost or destroyed information could have a detrimental effect on the service provided or on the treatment of individuals.  Effective operational controls and housekeeping mean that the availability of The Practice’s information base will be preserved.  The housekeeping principle applies to both manual information, e.g. records management, manual filing systems, and to electronically held information.</w:t>
      </w:r>
    </w:p>
    <w:p w:rsidR="00C2217C" w:rsidRPr="002850B9" w:rsidRDefault="00C2217C">
      <w:pPr>
        <w:rPr>
          <w:rFonts w:ascii="Arial" w:hAnsi="Arial" w:cs="Arial"/>
          <w:b/>
          <w:snapToGrid w:val="0"/>
        </w:rPr>
      </w:pPr>
    </w:p>
    <w:p w:rsidR="00C2217C" w:rsidRPr="002850B9" w:rsidRDefault="00C2217C">
      <w:pPr>
        <w:rPr>
          <w:rFonts w:ascii="Arial" w:hAnsi="Arial" w:cs="Arial"/>
          <w:snapToGrid w:val="0"/>
        </w:rPr>
      </w:pPr>
      <w:r w:rsidRPr="002850B9">
        <w:rPr>
          <w:rFonts w:ascii="Arial" w:hAnsi="Arial" w:cs="Arial"/>
          <w:snapToGrid w:val="0"/>
        </w:rPr>
        <w:t>9.1</w:t>
      </w:r>
      <w:r w:rsidRPr="002850B9">
        <w:rPr>
          <w:rFonts w:ascii="Arial" w:hAnsi="Arial" w:cs="Arial"/>
          <w:snapToGrid w:val="0"/>
        </w:rPr>
        <w:tab/>
      </w:r>
      <w:r w:rsidRPr="002850B9">
        <w:rPr>
          <w:rFonts w:ascii="Arial" w:hAnsi="Arial" w:cs="Arial"/>
          <w:snapToGrid w:val="0"/>
          <w:u w:val="single"/>
        </w:rPr>
        <w:t>Data backup</w:t>
      </w:r>
      <w:r w:rsidRPr="002850B9">
        <w:rPr>
          <w:rFonts w:ascii="Arial" w:hAnsi="Arial" w:cs="Arial"/>
          <w:snapToGrid w:val="0"/>
        </w:rPr>
        <w:t>.  All systems are to have appropriate backup regimes which reflect the importance of the data and which have been subjected to a proper risk assessment.  SEE POLICY.</w:t>
      </w:r>
    </w:p>
    <w:p w:rsidR="00C2217C" w:rsidRPr="002850B9" w:rsidRDefault="00C2217C">
      <w:pPr>
        <w:rPr>
          <w:rFonts w:ascii="Arial" w:hAnsi="Arial" w:cs="Arial"/>
          <w:snapToGrid w:val="0"/>
        </w:rPr>
      </w:pPr>
    </w:p>
    <w:p w:rsidR="00C2217C" w:rsidRPr="002850B9" w:rsidRDefault="00C2217C">
      <w:pPr>
        <w:rPr>
          <w:rFonts w:ascii="Arial" w:hAnsi="Arial" w:cs="Arial"/>
          <w:snapToGrid w:val="0"/>
        </w:rPr>
      </w:pPr>
      <w:r w:rsidRPr="002850B9">
        <w:rPr>
          <w:rFonts w:ascii="Arial" w:hAnsi="Arial" w:cs="Arial"/>
          <w:snapToGrid w:val="0"/>
        </w:rPr>
        <w:t>9.2</w:t>
      </w:r>
      <w:r w:rsidRPr="002850B9">
        <w:rPr>
          <w:rFonts w:ascii="Arial" w:hAnsi="Arial" w:cs="Arial"/>
          <w:snapToGrid w:val="0"/>
        </w:rPr>
        <w:tab/>
      </w:r>
      <w:r w:rsidRPr="002850B9">
        <w:rPr>
          <w:rFonts w:ascii="Arial" w:hAnsi="Arial" w:cs="Arial"/>
          <w:snapToGrid w:val="0"/>
          <w:u w:val="single"/>
        </w:rPr>
        <w:t>Virus &amp; Spyware control</w:t>
      </w:r>
      <w:r w:rsidRPr="002850B9">
        <w:rPr>
          <w:rFonts w:ascii="Arial" w:hAnsi="Arial" w:cs="Arial"/>
          <w:snapToGrid w:val="0"/>
        </w:rPr>
        <w:t xml:space="preserve">.  The Practice seeks to minimise the risks of computer virus through user education, good practice and up to date effective anti-virus software.  Users need to be aware that no newly acquired disks from whatever </w:t>
      </w:r>
      <w:proofErr w:type="gramStart"/>
      <w:r w:rsidRPr="002850B9">
        <w:rPr>
          <w:rFonts w:ascii="Arial" w:hAnsi="Arial" w:cs="Arial"/>
          <w:snapToGrid w:val="0"/>
        </w:rPr>
        <w:t>source,</w:t>
      </w:r>
      <w:proofErr w:type="gramEnd"/>
      <w:r w:rsidRPr="002850B9">
        <w:rPr>
          <w:rFonts w:ascii="Arial" w:hAnsi="Arial" w:cs="Arial"/>
          <w:snapToGrid w:val="0"/>
        </w:rPr>
        <w:t xml:space="preserve"> are to be loaded unless they have previously been virus checked according to their organisation’s policy on protection of data.  </w:t>
      </w:r>
      <w:proofErr w:type="spellStart"/>
      <w:r w:rsidRPr="002850B9">
        <w:rPr>
          <w:rFonts w:ascii="Arial" w:hAnsi="Arial" w:cs="Arial"/>
          <w:snapToGrid w:val="0"/>
        </w:rPr>
        <w:t>Anti spyware</w:t>
      </w:r>
      <w:proofErr w:type="spellEnd"/>
      <w:r w:rsidRPr="002850B9">
        <w:rPr>
          <w:rFonts w:ascii="Arial" w:hAnsi="Arial" w:cs="Arial"/>
          <w:snapToGrid w:val="0"/>
        </w:rPr>
        <w:t xml:space="preserve"> is currently the responsibility of the practice.</w:t>
      </w:r>
    </w:p>
    <w:p w:rsidR="00C2217C" w:rsidRPr="002850B9" w:rsidRDefault="00C2217C">
      <w:pPr>
        <w:rPr>
          <w:rFonts w:ascii="Arial" w:hAnsi="Arial" w:cs="Arial"/>
          <w:snapToGrid w:val="0"/>
        </w:rPr>
      </w:pPr>
    </w:p>
    <w:p w:rsidR="00C2217C" w:rsidRPr="002850B9" w:rsidRDefault="00C2217C">
      <w:pPr>
        <w:rPr>
          <w:rFonts w:ascii="Arial" w:hAnsi="Arial" w:cs="Arial"/>
          <w:snapToGrid w:val="0"/>
        </w:rPr>
      </w:pPr>
      <w:r w:rsidRPr="002850B9">
        <w:rPr>
          <w:rFonts w:ascii="Arial" w:hAnsi="Arial" w:cs="Arial"/>
          <w:snapToGrid w:val="0"/>
        </w:rPr>
        <w:t xml:space="preserve">9.3 </w:t>
      </w:r>
      <w:r w:rsidRPr="002850B9">
        <w:rPr>
          <w:rFonts w:ascii="Arial" w:hAnsi="Arial" w:cs="Arial"/>
          <w:snapToGrid w:val="0"/>
        </w:rPr>
        <w:tab/>
      </w:r>
      <w:r w:rsidRPr="002850B9">
        <w:rPr>
          <w:rFonts w:ascii="Arial" w:hAnsi="Arial" w:cs="Arial"/>
          <w:snapToGrid w:val="0"/>
          <w:u w:val="single"/>
        </w:rPr>
        <w:t>Controlled stationery</w:t>
      </w:r>
      <w:r w:rsidRPr="002850B9">
        <w:rPr>
          <w:rFonts w:ascii="Arial" w:hAnsi="Arial" w:cs="Arial"/>
          <w:snapToGrid w:val="0"/>
        </w:rPr>
        <w:t xml:space="preserve">.  </w:t>
      </w:r>
      <w:proofErr w:type="gramStart"/>
      <w:r w:rsidRPr="002850B9">
        <w:rPr>
          <w:rFonts w:ascii="Arial" w:hAnsi="Arial" w:cs="Arial"/>
          <w:snapToGrid w:val="0"/>
        </w:rPr>
        <w:t>e.g</w:t>
      </w:r>
      <w:proofErr w:type="gramEnd"/>
      <w:r w:rsidRPr="002850B9">
        <w:rPr>
          <w:rFonts w:ascii="Arial" w:hAnsi="Arial" w:cs="Arial"/>
          <w:snapToGrid w:val="0"/>
        </w:rPr>
        <w:t xml:space="preserve">. payment stationery, drug ordering, prescriptions etc.  Formal procedures should be established to control and account for the use of such stationery.  </w:t>
      </w:r>
    </w:p>
    <w:p w:rsidR="00C2217C" w:rsidRPr="002850B9" w:rsidRDefault="00C2217C">
      <w:pPr>
        <w:rPr>
          <w:rFonts w:ascii="Arial" w:hAnsi="Arial" w:cs="Arial"/>
          <w:snapToGrid w:val="0"/>
        </w:rPr>
      </w:pPr>
    </w:p>
    <w:p w:rsidR="00C2217C" w:rsidRPr="002850B9" w:rsidRDefault="00C2217C">
      <w:pPr>
        <w:rPr>
          <w:rFonts w:ascii="Arial" w:hAnsi="Arial" w:cs="Arial"/>
          <w:snapToGrid w:val="0"/>
        </w:rPr>
      </w:pPr>
      <w:r w:rsidRPr="002850B9">
        <w:rPr>
          <w:rFonts w:ascii="Arial" w:hAnsi="Arial" w:cs="Arial"/>
          <w:snapToGrid w:val="0"/>
        </w:rPr>
        <w:t>9.4</w:t>
      </w:r>
      <w:r w:rsidRPr="002850B9">
        <w:rPr>
          <w:rFonts w:ascii="Arial" w:hAnsi="Arial" w:cs="Arial"/>
          <w:snapToGrid w:val="0"/>
        </w:rPr>
        <w:tab/>
      </w:r>
      <w:r w:rsidRPr="002850B9">
        <w:rPr>
          <w:rFonts w:ascii="Arial" w:hAnsi="Arial" w:cs="Arial"/>
          <w:snapToGrid w:val="0"/>
          <w:u w:val="single"/>
        </w:rPr>
        <w:t>Media disposal</w:t>
      </w:r>
      <w:r w:rsidRPr="002850B9">
        <w:rPr>
          <w:rFonts w:ascii="Arial" w:hAnsi="Arial" w:cs="Arial"/>
          <w:snapToGrid w:val="0"/>
        </w:rPr>
        <w:t xml:space="preserve">.  Any storage media which is being disposed of either by destruction or for re-use must have all data permanently removed from it.  This is a specialist IT task which must be carried out under strict control.  </w:t>
      </w:r>
    </w:p>
    <w:p w:rsidR="00C2217C" w:rsidRPr="002850B9" w:rsidRDefault="00C2217C">
      <w:pPr>
        <w:rPr>
          <w:rFonts w:ascii="Arial" w:hAnsi="Arial" w:cs="Arial"/>
          <w:snapToGrid w:val="0"/>
        </w:rPr>
      </w:pPr>
    </w:p>
    <w:p w:rsidR="00C2217C" w:rsidRPr="002850B9" w:rsidRDefault="00C2217C">
      <w:pPr>
        <w:rPr>
          <w:rFonts w:ascii="Arial" w:hAnsi="Arial" w:cs="Arial"/>
          <w:b/>
          <w:snapToGrid w:val="0"/>
        </w:rPr>
      </w:pPr>
      <w:r w:rsidRPr="002850B9">
        <w:rPr>
          <w:rFonts w:ascii="Arial" w:hAnsi="Arial" w:cs="Arial"/>
          <w:b/>
          <w:snapToGrid w:val="0"/>
        </w:rPr>
        <w:t>10.</w:t>
      </w:r>
      <w:r w:rsidRPr="002850B9">
        <w:rPr>
          <w:rFonts w:ascii="Arial" w:hAnsi="Arial" w:cs="Arial"/>
          <w:b/>
          <w:snapToGrid w:val="0"/>
        </w:rPr>
        <w:tab/>
      </w:r>
      <w:r w:rsidRPr="002850B9">
        <w:rPr>
          <w:rFonts w:ascii="Arial" w:hAnsi="Arial" w:cs="Arial"/>
          <w:b/>
          <w:snapToGrid w:val="0"/>
          <w:u w:val="single"/>
        </w:rPr>
        <w:t>QUALITY CONTROL AND DATA VALIDATION</w:t>
      </w:r>
    </w:p>
    <w:p w:rsidR="00C2217C" w:rsidRPr="002850B9" w:rsidRDefault="00C2217C">
      <w:pPr>
        <w:pStyle w:val="Header"/>
        <w:tabs>
          <w:tab w:val="clear" w:pos="4153"/>
          <w:tab w:val="clear" w:pos="8306"/>
        </w:tabs>
        <w:rPr>
          <w:rFonts w:ascii="Arial" w:hAnsi="Arial" w:cs="Arial"/>
          <w:snapToGrid w:val="0"/>
        </w:rPr>
      </w:pPr>
    </w:p>
    <w:p w:rsidR="00C2217C" w:rsidRPr="002850B9" w:rsidRDefault="00C2217C">
      <w:pPr>
        <w:pStyle w:val="Header"/>
        <w:tabs>
          <w:tab w:val="clear" w:pos="4153"/>
          <w:tab w:val="clear" w:pos="8306"/>
        </w:tabs>
        <w:rPr>
          <w:rFonts w:ascii="Arial" w:hAnsi="Arial" w:cs="Arial"/>
          <w:b/>
          <w:snapToGrid w:val="0"/>
          <w:color w:val="0000FF"/>
          <w:u w:val="single"/>
        </w:rPr>
      </w:pPr>
      <w:r w:rsidRPr="002850B9">
        <w:rPr>
          <w:rFonts w:ascii="Arial" w:hAnsi="Arial" w:cs="Arial"/>
          <w:b/>
          <w:snapToGrid w:val="0"/>
          <w:color w:val="0000FF"/>
          <w:u w:val="single"/>
        </w:rPr>
        <w:t>Objective:  to maintain confidence in data accuracy for use in decision making</w:t>
      </w:r>
    </w:p>
    <w:p w:rsidR="00C2217C" w:rsidRPr="002850B9" w:rsidRDefault="00C2217C">
      <w:pPr>
        <w:rPr>
          <w:rFonts w:ascii="Arial" w:hAnsi="Arial" w:cs="Arial"/>
          <w:i/>
          <w:snapToGrid w:val="0"/>
        </w:rPr>
      </w:pPr>
    </w:p>
    <w:p w:rsidR="00C2217C" w:rsidRPr="002850B9" w:rsidRDefault="00C2217C">
      <w:pPr>
        <w:rPr>
          <w:rFonts w:ascii="Arial" w:hAnsi="Arial" w:cs="Arial"/>
          <w:i/>
          <w:snapToGrid w:val="0"/>
          <w:color w:val="0000FF"/>
        </w:rPr>
      </w:pPr>
      <w:r w:rsidRPr="002850B9">
        <w:rPr>
          <w:rFonts w:ascii="Arial" w:hAnsi="Arial" w:cs="Arial"/>
          <w:i/>
          <w:snapToGrid w:val="0"/>
          <w:color w:val="0000FF"/>
          <w:u w:val="single"/>
        </w:rPr>
        <w:t>Rationale</w:t>
      </w:r>
      <w:r w:rsidRPr="002850B9">
        <w:rPr>
          <w:rFonts w:ascii="Arial" w:hAnsi="Arial" w:cs="Arial"/>
          <w:i/>
          <w:snapToGrid w:val="0"/>
          <w:color w:val="0000FF"/>
        </w:rPr>
        <w:t xml:space="preserve"> – the integrity of data is a key component of information security.  Therefore it is vitally important that data held by The Practice is of the highest possible quality.  Inaccuracies in data, particularly that relating directly to patient care, </w:t>
      </w:r>
      <w:proofErr w:type="gramStart"/>
      <w:r w:rsidRPr="002850B9">
        <w:rPr>
          <w:rFonts w:ascii="Arial" w:hAnsi="Arial" w:cs="Arial"/>
          <w:i/>
          <w:snapToGrid w:val="0"/>
          <w:color w:val="0000FF"/>
        </w:rPr>
        <w:t>may</w:t>
      </w:r>
      <w:proofErr w:type="gramEnd"/>
      <w:r w:rsidRPr="002850B9">
        <w:rPr>
          <w:rFonts w:ascii="Arial" w:hAnsi="Arial" w:cs="Arial"/>
          <w:i/>
          <w:snapToGrid w:val="0"/>
          <w:color w:val="0000FF"/>
        </w:rPr>
        <w:t xml:space="preserve"> adversely affect a patient’s treatment or seriously disrupt the running of the practice’s operations.  This requirement extends to both computerised and manual data.</w:t>
      </w:r>
    </w:p>
    <w:p w:rsidR="00C2217C" w:rsidRPr="002850B9" w:rsidRDefault="00C2217C">
      <w:pPr>
        <w:rPr>
          <w:rFonts w:ascii="Arial" w:hAnsi="Arial" w:cs="Arial"/>
          <w:snapToGrid w:val="0"/>
        </w:rPr>
      </w:pPr>
    </w:p>
    <w:p w:rsidR="00C2217C" w:rsidRPr="002850B9" w:rsidRDefault="00C2217C">
      <w:pPr>
        <w:rPr>
          <w:rFonts w:ascii="Arial" w:hAnsi="Arial" w:cs="Arial"/>
          <w:snapToGrid w:val="0"/>
        </w:rPr>
      </w:pPr>
      <w:r w:rsidRPr="002850B9">
        <w:rPr>
          <w:rFonts w:ascii="Arial" w:hAnsi="Arial" w:cs="Arial"/>
          <w:snapToGrid w:val="0"/>
        </w:rPr>
        <w:t>10.1</w:t>
      </w:r>
      <w:r w:rsidRPr="002850B9">
        <w:rPr>
          <w:rFonts w:ascii="Arial" w:hAnsi="Arial" w:cs="Arial"/>
          <w:snapToGrid w:val="0"/>
        </w:rPr>
        <w:tab/>
      </w:r>
      <w:r w:rsidRPr="002850B9">
        <w:rPr>
          <w:rFonts w:ascii="Arial" w:hAnsi="Arial" w:cs="Arial"/>
          <w:snapToGrid w:val="0"/>
          <w:u w:val="single"/>
        </w:rPr>
        <w:t>At data input</w:t>
      </w:r>
      <w:r w:rsidRPr="002850B9">
        <w:rPr>
          <w:rFonts w:ascii="Arial" w:hAnsi="Arial" w:cs="Arial"/>
          <w:snapToGrid w:val="0"/>
        </w:rPr>
        <w:t xml:space="preserve">.  Data accuracy is the direct responsibility of the person entering the data, supported by their line manager.  Error correction should be done at the source of input or as soon as it is detected. Any loss or corruption of data should be reported to the GP IT Helpdesk or </w:t>
      </w:r>
      <w:proofErr w:type="gramStart"/>
      <w:r w:rsidRPr="002850B9">
        <w:rPr>
          <w:rFonts w:ascii="Arial" w:hAnsi="Arial" w:cs="Arial"/>
          <w:snapToGrid w:val="0"/>
        </w:rPr>
        <w:t>supplier  at</w:t>
      </w:r>
      <w:proofErr w:type="gramEnd"/>
      <w:r w:rsidRPr="002850B9">
        <w:rPr>
          <w:rFonts w:ascii="Arial" w:hAnsi="Arial" w:cs="Arial"/>
          <w:snapToGrid w:val="0"/>
        </w:rPr>
        <w:t xml:space="preserve"> once - this should involve incident recording mechanisms immediately and possibly major incident control (</w:t>
      </w:r>
      <w:proofErr w:type="spellStart"/>
      <w:r w:rsidRPr="002850B9">
        <w:rPr>
          <w:rFonts w:ascii="Arial" w:hAnsi="Arial" w:cs="Arial"/>
          <w:snapToGrid w:val="0"/>
        </w:rPr>
        <w:t>dependant</w:t>
      </w:r>
      <w:proofErr w:type="spellEnd"/>
      <w:r w:rsidRPr="002850B9">
        <w:rPr>
          <w:rFonts w:ascii="Arial" w:hAnsi="Arial" w:cs="Arial"/>
          <w:snapToGrid w:val="0"/>
        </w:rPr>
        <w:t xml:space="preserve"> upon the severity of the problem). Systems developed/purchased by the practice need to take that this into account and provide adequate validation. </w:t>
      </w:r>
    </w:p>
    <w:p w:rsidR="00C2217C" w:rsidRPr="002850B9" w:rsidRDefault="00C2217C">
      <w:pPr>
        <w:rPr>
          <w:rFonts w:ascii="Arial" w:hAnsi="Arial" w:cs="Arial"/>
          <w:snapToGrid w:val="0"/>
        </w:rPr>
      </w:pPr>
    </w:p>
    <w:p w:rsidR="00C2217C" w:rsidRPr="002850B9" w:rsidRDefault="00C2217C">
      <w:pPr>
        <w:rPr>
          <w:rFonts w:ascii="Arial" w:hAnsi="Arial" w:cs="Arial"/>
          <w:snapToGrid w:val="0"/>
        </w:rPr>
      </w:pPr>
      <w:r w:rsidRPr="002850B9">
        <w:rPr>
          <w:rFonts w:ascii="Arial" w:hAnsi="Arial" w:cs="Arial"/>
          <w:snapToGrid w:val="0"/>
        </w:rPr>
        <w:lastRenderedPageBreak/>
        <w:t>10.2</w:t>
      </w:r>
      <w:r w:rsidRPr="002850B9">
        <w:rPr>
          <w:rFonts w:ascii="Arial" w:hAnsi="Arial" w:cs="Arial"/>
          <w:snapToGrid w:val="0"/>
        </w:rPr>
        <w:tab/>
      </w:r>
      <w:r w:rsidRPr="002850B9">
        <w:rPr>
          <w:rFonts w:ascii="Arial" w:hAnsi="Arial" w:cs="Arial"/>
          <w:snapToGrid w:val="0"/>
          <w:u w:val="single"/>
        </w:rPr>
        <w:t>Internal validation</w:t>
      </w:r>
      <w:r w:rsidRPr="002850B9">
        <w:rPr>
          <w:rFonts w:ascii="Arial" w:hAnsi="Arial" w:cs="Arial"/>
          <w:snapToGrid w:val="0"/>
        </w:rPr>
        <w:t>.  All systems will incorporate internal validation processes and audit trails to detect and record problems with processing or data integrity.</w:t>
      </w:r>
    </w:p>
    <w:p w:rsidR="00C2217C" w:rsidRDefault="00C2217C">
      <w:pPr>
        <w:rPr>
          <w:rFonts w:ascii="Arial" w:hAnsi="Arial" w:cs="Arial"/>
          <w:snapToGrid w:val="0"/>
        </w:rPr>
      </w:pPr>
    </w:p>
    <w:p w:rsidR="002850B9" w:rsidRPr="002850B9" w:rsidRDefault="002850B9">
      <w:pPr>
        <w:rPr>
          <w:rFonts w:ascii="Arial" w:hAnsi="Arial" w:cs="Arial"/>
          <w:snapToGrid w:val="0"/>
        </w:rPr>
      </w:pPr>
    </w:p>
    <w:p w:rsidR="00C2217C" w:rsidRPr="002850B9" w:rsidRDefault="00C2217C">
      <w:pPr>
        <w:rPr>
          <w:rFonts w:ascii="Arial" w:hAnsi="Arial" w:cs="Arial"/>
          <w:b/>
          <w:snapToGrid w:val="0"/>
        </w:rPr>
      </w:pPr>
      <w:r w:rsidRPr="002850B9">
        <w:rPr>
          <w:rFonts w:ascii="Arial" w:hAnsi="Arial" w:cs="Arial"/>
          <w:b/>
          <w:snapToGrid w:val="0"/>
        </w:rPr>
        <w:t>11.</w:t>
      </w:r>
      <w:r w:rsidRPr="002850B9">
        <w:rPr>
          <w:rFonts w:ascii="Arial" w:hAnsi="Arial" w:cs="Arial"/>
          <w:b/>
          <w:snapToGrid w:val="0"/>
        </w:rPr>
        <w:tab/>
      </w:r>
      <w:r w:rsidRPr="002850B9">
        <w:rPr>
          <w:rFonts w:ascii="Arial" w:hAnsi="Arial" w:cs="Arial"/>
          <w:b/>
          <w:snapToGrid w:val="0"/>
          <w:u w:val="single"/>
        </w:rPr>
        <w:t>SOFTWARE SECURITY</w:t>
      </w:r>
    </w:p>
    <w:p w:rsidR="00C2217C" w:rsidRPr="002850B9" w:rsidRDefault="00C2217C">
      <w:pPr>
        <w:rPr>
          <w:rFonts w:ascii="Arial" w:hAnsi="Arial" w:cs="Arial"/>
          <w:snapToGrid w:val="0"/>
        </w:rPr>
      </w:pPr>
    </w:p>
    <w:p w:rsidR="00C2217C" w:rsidRPr="002850B9" w:rsidRDefault="00C2217C">
      <w:pPr>
        <w:pStyle w:val="Header"/>
        <w:tabs>
          <w:tab w:val="clear" w:pos="4153"/>
          <w:tab w:val="clear" w:pos="8306"/>
        </w:tabs>
        <w:rPr>
          <w:rFonts w:ascii="Arial" w:hAnsi="Arial" w:cs="Arial"/>
          <w:b/>
          <w:snapToGrid w:val="0"/>
          <w:color w:val="0000FF"/>
          <w:u w:val="single"/>
        </w:rPr>
      </w:pPr>
      <w:r w:rsidRPr="002850B9">
        <w:rPr>
          <w:rFonts w:ascii="Arial" w:hAnsi="Arial" w:cs="Arial"/>
          <w:b/>
          <w:snapToGrid w:val="0"/>
          <w:color w:val="0000FF"/>
          <w:u w:val="single"/>
        </w:rPr>
        <w:t>Objective:  to comply with the law on licensed products and minimise risk of computer virus infection</w:t>
      </w:r>
    </w:p>
    <w:p w:rsidR="00C2217C" w:rsidRPr="002850B9" w:rsidRDefault="00C2217C">
      <w:pPr>
        <w:rPr>
          <w:rFonts w:ascii="Arial" w:hAnsi="Arial" w:cs="Arial"/>
          <w:i/>
          <w:snapToGrid w:val="0"/>
        </w:rPr>
      </w:pPr>
    </w:p>
    <w:p w:rsidR="00C2217C" w:rsidRPr="002850B9" w:rsidRDefault="00C2217C">
      <w:pPr>
        <w:rPr>
          <w:rFonts w:ascii="Arial" w:hAnsi="Arial" w:cs="Arial"/>
          <w:i/>
          <w:snapToGrid w:val="0"/>
          <w:color w:val="0000FF"/>
        </w:rPr>
      </w:pPr>
      <w:r w:rsidRPr="002850B9">
        <w:rPr>
          <w:rFonts w:ascii="Arial" w:hAnsi="Arial" w:cs="Arial"/>
          <w:i/>
          <w:snapToGrid w:val="0"/>
          <w:color w:val="0000FF"/>
          <w:u w:val="single"/>
        </w:rPr>
        <w:t>Rationale</w:t>
      </w:r>
      <w:r w:rsidRPr="002850B9">
        <w:rPr>
          <w:rFonts w:ascii="Arial" w:hAnsi="Arial" w:cs="Arial"/>
          <w:i/>
          <w:snapToGrid w:val="0"/>
          <w:color w:val="0000FF"/>
        </w:rPr>
        <w:t xml:space="preserve"> – legislation on protection of software is strict.  Prosecutions can be costly for organisations and abuse by employees constitutes a disciplinary offence.  In addition, illegally obtained software can be a source of virus infection (see also section on operational controls and housekeeping).</w:t>
      </w:r>
    </w:p>
    <w:p w:rsidR="00C2217C" w:rsidRPr="002850B9" w:rsidRDefault="00C2217C">
      <w:pPr>
        <w:pStyle w:val="Header"/>
        <w:tabs>
          <w:tab w:val="clear" w:pos="4153"/>
          <w:tab w:val="clear" w:pos="8306"/>
        </w:tabs>
        <w:rPr>
          <w:rFonts w:ascii="Arial" w:hAnsi="Arial" w:cs="Arial"/>
          <w:snapToGrid w:val="0"/>
        </w:rPr>
      </w:pPr>
    </w:p>
    <w:p w:rsidR="00C2217C" w:rsidRPr="002850B9" w:rsidRDefault="00C2217C">
      <w:pPr>
        <w:rPr>
          <w:rFonts w:ascii="Arial" w:hAnsi="Arial" w:cs="Arial"/>
          <w:snapToGrid w:val="0"/>
        </w:rPr>
      </w:pPr>
      <w:r w:rsidRPr="002850B9">
        <w:rPr>
          <w:rFonts w:ascii="Arial" w:hAnsi="Arial" w:cs="Arial"/>
          <w:snapToGrid w:val="0"/>
        </w:rPr>
        <w:t>11.1</w:t>
      </w:r>
      <w:r w:rsidRPr="002850B9">
        <w:rPr>
          <w:rFonts w:ascii="Arial" w:hAnsi="Arial" w:cs="Arial"/>
          <w:snapToGrid w:val="0"/>
        </w:rPr>
        <w:tab/>
      </w:r>
      <w:r w:rsidRPr="002850B9">
        <w:rPr>
          <w:rFonts w:ascii="Arial" w:hAnsi="Arial" w:cs="Arial"/>
          <w:snapToGrid w:val="0"/>
          <w:u w:val="single"/>
        </w:rPr>
        <w:t>Licensed software</w:t>
      </w:r>
      <w:r w:rsidRPr="002850B9">
        <w:rPr>
          <w:rFonts w:ascii="Arial" w:hAnsi="Arial" w:cs="Arial"/>
          <w:snapToGrid w:val="0"/>
        </w:rPr>
        <w:t xml:space="preserve">.  </w:t>
      </w:r>
      <w:proofErr w:type="gramStart"/>
      <w:r w:rsidRPr="002850B9">
        <w:rPr>
          <w:rFonts w:ascii="Arial" w:hAnsi="Arial" w:cs="Arial"/>
          <w:snapToGrid w:val="0"/>
        </w:rPr>
        <w:t>Only licensed software to be used on practice PCs.</w:t>
      </w:r>
      <w:proofErr w:type="gramEnd"/>
      <w:r w:rsidRPr="002850B9">
        <w:rPr>
          <w:rFonts w:ascii="Arial" w:hAnsi="Arial" w:cs="Arial"/>
          <w:snapToGrid w:val="0"/>
        </w:rPr>
        <w:t xml:space="preserve">  Any software should only be loaded with the permission of the IT lead. Any breach may be subject to disciplinary procedure and possibly gross misconduct.</w:t>
      </w:r>
    </w:p>
    <w:p w:rsidR="00C2217C" w:rsidRPr="002850B9" w:rsidRDefault="00C2217C">
      <w:pPr>
        <w:rPr>
          <w:rFonts w:ascii="Arial" w:hAnsi="Arial" w:cs="Arial"/>
          <w:snapToGrid w:val="0"/>
        </w:rPr>
      </w:pPr>
    </w:p>
    <w:p w:rsidR="00C2217C" w:rsidRPr="002850B9" w:rsidRDefault="00C2217C">
      <w:pPr>
        <w:rPr>
          <w:rFonts w:ascii="Arial" w:hAnsi="Arial" w:cs="Arial"/>
          <w:snapToGrid w:val="0"/>
        </w:rPr>
      </w:pPr>
      <w:r w:rsidRPr="002850B9">
        <w:rPr>
          <w:rFonts w:ascii="Arial" w:hAnsi="Arial" w:cs="Arial"/>
          <w:snapToGrid w:val="0"/>
        </w:rPr>
        <w:t>11.2</w:t>
      </w:r>
      <w:r w:rsidRPr="002850B9">
        <w:rPr>
          <w:rFonts w:ascii="Arial" w:hAnsi="Arial" w:cs="Arial"/>
          <w:snapToGrid w:val="0"/>
        </w:rPr>
        <w:tab/>
      </w:r>
      <w:r w:rsidRPr="002850B9">
        <w:rPr>
          <w:rFonts w:ascii="Arial" w:hAnsi="Arial" w:cs="Arial"/>
          <w:snapToGrid w:val="0"/>
          <w:u w:val="single"/>
        </w:rPr>
        <w:t>Organisation software standards</w:t>
      </w:r>
      <w:r w:rsidRPr="002850B9">
        <w:rPr>
          <w:rFonts w:ascii="Arial" w:hAnsi="Arial" w:cs="Arial"/>
          <w:snapToGrid w:val="0"/>
        </w:rPr>
        <w:t xml:space="preserve">.  The Practice will only permit approved software to be installed on their PCs.  </w:t>
      </w:r>
    </w:p>
    <w:p w:rsidR="00C2217C" w:rsidRPr="002850B9" w:rsidRDefault="00C2217C">
      <w:pPr>
        <w:rPr>
          <w:rFonts w:ascii="Arial" w:hAnsi="Arial" w:cs="Arial"/>
          <w:snapToGrid w:val="0"/>
        </w:rPr>
      </w:pPr>
    </w:p>
    <w:p w:rsidR="00C2217C" w:rsidRPr="002850B9" w:rsidRDefault="00C2217C">
      <w:pPr>
        <w:rPr>
          <w:rFonts w:ascii="Arial" w:hAnsi="Arial" w:cs="Arial"/>
          <w:b/>
          <w:snapToGrid w:val="0"/>
        </w:rPr>
      </w:pPr>
      <w:proofErr w:type="gramStart"/>
      <w:r w:rsidRPr="002850B9">
        <w:rPr>
          <w:rFonts w:ascii="Arial" w:hAnsi="Arial" w:cs="Arial"/>
          <w:b/>
          <w:snapToGrid w:val="0"/>
        </w:rPr>
        <w:t>12.</w:t>
      </w:r>
      <w:r w:rsidRPr="002850B9">
        <w:rPr>
          <w:rFonts w:ascii="Arial" w:hAnsi="Arial" w:cs="Arial"/>
          <w:b/>
          <w:snapToGrid w:val="0"/>
        </w:rPr>
        <w:tab/>
      </w:r>
      <w:r w:rsidRPr="002850B9">
        <w:rPr>
          <w:rFonts w:ascii="Arial" w:hAnsi="Arial" w:cs="Arial"/>
          <w:b/>
          <w:snapToGrid w:val="0"/>
          <w:u w:val="single"/>
        </w:rPr>
        <w:t>IT</w:t>
      </w:r>
      <w:proofErr w:type="gramEnd"/>
      <w:r w:rsidRPr="002850B9">
        <w:rPr>
          <w:rFonts w:ascii="Arial" w:hAnsi="Arial" w:cs="Arial"/>
          <w:b/>
          <w:snapToGrid w:val="0"/>
          <w:u w:val="single"/>
        </w:rPr>
        <w:t xml:space="preserve"> DISASTER RECOVERY &amp; BUSINESS CONTINUITY PLANNING</w:t>
      </w:r>
    </w:p>
    <w:p w:rsidR="00C2217C" w:rsidRPr="002850B9" w:rsidRDefault="00C2217C">
      <w:pPr>
        <w:rPr>
          <w:rFonts w:ascii="Arial" w:hAnsi="Arial" w:cs="Arial"/>
          <w:b/>
          <w:snapToGrid w:val="0"/>
          <w:color w:val="0000FF"/>
        </w:rPr>
      </w:pPr>
    </w:p>
    <w:p w:rsidR="00C2217C" w:rsidRPr="002850B9" w:rsidRDefault="00C2217C">
      <w:pPr>
        <w:pStyle w:val="BodyText3"/>
        <w:rPr>
          <w:rFonts w:ascii="Arial" w:hAnsi="Arial" w:cs="Arial"/>
        </w:rPr>
      </w:pPr>
      <w:r w:rsidRPr="002850B9">
        <w:rPr>
          <w:rFonts w:ascii="Arial" w:hAnsi="Arial" w:cs="Arial"/>
        </w:rPr>
        <w:t>Objective:  to maintain business continuity and restore computer facilities for essential activities following a major failure or disaster</w:t>
      </w:r>
    </w:p>
    <w:p w:rsidR="00C2217C" w:rsidRPr="002850B9" w:rsidRDefault="00C2217C">
      <w:pPr>
        <w:rPr>
          <w:rFonts w:ascii="Arial" w:hAnsi="Arial" w:cs="Arial"/>
          <w:i/>
          <w:snapToGrid w:val="0"/>
          <w:color w:val="0000FF"/>
        </w:rPr>
      </w:pPr>
    </w:p>
    <w:p w:rsidR="00C2217C" w:rsidRPr="002850B9" w:rsidRDefault="00C2217C">
      <w:pPr>
        <w:rPr>
          <w:rFonts w:ascii="Arial" w:hAnsi="Arial" w:cs="Arial"/>
          <w:i/>
          <w:snapToGrid w:val="0"/>
          <w:color w:val="0000FF"/>
        </w:rPr>
      </w:pPr>
      <w:r w:rsidRPr="002850B9">
        <w:rPr>
          <w:rFonts w:ascii="Arial" w:hAnsi="Arial" w:cs="Arial"/>
          <w:i/>
          <w:snapToGrid w:val="0"/>
          <w:color w:val="0000FF"/>
          <w:u w:val="single"/>
        </w:rPr>
        <w:t>Rationale</w:t>
      </w:r>
      <w:r w:rsidRPr="002850B9">
        <w:rPr>
          <w:rFonts w:ascii="Arial" w:hAnsi="Arial" w:cs="Arial"/>
          <w:i/>
          <w:snapToGrid w:val="0"/>
          <w:color w:val="0000FF"/>
        </w:rPr>
        <w:t xml:space="preserve"> – The Practice’s information systems are at risk from a variety of sources which threaten the confidentiality, integrity and availability of information and data.  In order to limit the consequences of any threat and to maintain continuity of operations, a business continuity plan will be developed and maintained.</w:t>
      </w:r>
    </w:p>
    <w:p w:rsidR="00C2217C" w:rsidRPr="002850B9" w:rsidRDefault="00C2217C">
      <w:pPr>
        <w:rPr>
          <w:rFonts w:ascii="Arial" w:hAnsi="Arial" w:cs="Arial"/>
          <w:b/>
          <w:snapToGrid w:val="0"/>
          <w:color w:val="0000FF"/>
        </w:rPr>
      </w:pPr>
    </w:p>
    <w:p w:rsidR="00C2217C" w:rsidRPr="002850B9" w:rsidRDefault="00C2217C">
      <w:pPr>
        <w:pStyle w:val="Header"/>
        <w:tabs>
          <w:tab w:val="clear" w:pos="4153"/>
          <w:tab w:val="clear" w:pos="8306"/>
        </w:tabs>
        <w:rPr>
          <w:rFonts w:ascii="Arial" w:hAnsi="Arial" w:cs="Arial"/>
          <w:snapToGrid w:val="0"/>
          <w:color w:val="000000"/>
        </w:rPr>
      </w:pPr>
      <w:r w:rsidRPr="002850B9">
        <w:rPr>
          <w:rFonts w:ascii="Arial" w:hAnsi="Arial" w:cs="Arial"/>
          <w:snapToGrid w:val="0"/>
        </w:rPr>
        <w:t>12.1</w:t>
      </w:r>
      <w:r w:rsidRPr="002850B9">
        <w:rPr>
          <w:rFonts w:ascii="Arial" w:hAnsi="Arial" w:cs="Arial"/>
          <w:snapToGrid w:val="0"/>
        </w:rPr>
        <w:tab/>
      </w:r>
      <w:r w:rsidRPr="002850B9">
        <w:rPr>
          <w:rFonts w:ascii="Arial" w:hAnsi="Arial" w:cs="Arial"/>
          <w:snapToGrid w:val="0"/>
          <w:u w:val="single"/>
        </w:rPr>
        <w:t>Need for effective plans</w:t>
      </w:r>
      <w:r w:rsidRPr="002850B9">
        <w:rPr>
          <w:rFonts w:ascii="Arial" w:hAnsi="Arial" w:cs="Arial"/>
          <w:snapToGrid w:val="0"/>
        </w:rPr>
        <w:t xml:space="preserve">.  The Practice recognises that some form of disaster may occur, despite precautions, and </w:t>
      </w:r>
      <w:r w:rsidRPr="002850B9">
        <w:rPr>
          <w:rFonts w:ascii="Arial" w:hAnsi="Arial" w:cs="Arial"/>
          <w:snapToGrid w:val="0"/>
          <w:color w:val="000000"/>
        </w:rPr>
        <w:t>therefore seeks to contain the impact of such an event on its core business through tested disaster recovery plans.  It is recognises that IM&amp;T systems are increasingly critical to its business and that the protracted loss of key systems or user areas could be highly damaging in operational terms.  It is essential therefore that tried and tested disaster recovery plans for its computing facilities to be maintained.</w:t>
      </w:r>
    </w:p>
    <w:p w:rsidR="00C2217C" w:rsidRPr="002850B9" w:rsidRDefault="00C2217C">
      <w:pPr>
        <w:pStyle w:val="Header"/>
        <w:tabs>
          <w:tab w:val="clear" w:pos="4153"/>
          <w:tab w:val="clear" w:pos="8306"/>
        </w:tabs>
        <w:rPr>
          <w:rFonts w:ascii="Arial" w:hAnsi="Arial" w:cs="Arial"/>
          <w:snapToGrid w:val="0"/>
        </w:rPr>
      </w:pPr>
    </w:p>
    <w:p w:rsidR="00C2217C" w:rsidRPr="002850B9" w:rsidRDefault="00C2217C">
      <w:pPr>
        <w:pStyle w:val="Header"/>
        <w:tabs>
          <w:tab w:val="clear" w:pos="4153"/>
          <w:tab w:val="clear" w:pos="8306"/>
        </w:tabs>
        <w:rPr>
          <w:rFonts w:ascii="Arial" w:hAnsi="Arial" w:cs="Arial"/>
          <w:snapToGrid w:val="0"/>
        </w:rPr>
      </w:pPr>
      <w:r w:rsidRPr="002850B9">
        <w:rPr>
          <w:rFonts w:ascii="Arial" w:hAnsi="Arial" w:cs="Arial"/>
          <w:snapToGrid w:val="0"/>
        </w:rPr>
        <w:t>12.2</w:t>
      </w:r>
      <w:r w:rsidRPr="002850B9">
        <w:rPr>
          <w:rFonts w:ascii="Arial" w:hAnsi="Arial" w:cs="Arial"/>
          <w:snapToGrid w:val="0"/>
        </w:rPr>
        <w:tab/>
      </w:r>
      <w:r w:rsidRPr="002850B9">
        <w:rPr>
          <w:rFonts w:ascii="Arial" w:hAnsi="Arial" w:cs="Arial"/>
          <w:snapToGrid w:val="0"/>
          <w:u w:val="single"/>
        </w:rPr>
        <w:t>Planning process</w:t>
      </w:r>
      <w:r w:rsidRPr="002850B9">
        <w:rPr>
          <w:rFonts w:ascii="Arial" w:hAnsi="Arial" w:cs="Arial"/>
          <w:snapToGrid w:val="0"/>
        </w:rPr>
        <w:t>.  The main elements of this process will include:</w:t>
      </w:r>
    </w:p>
    <w:p w:rsidR="00C2217C" w:rsidRPr="002850B9" w:rsidRDefault="00C2217C">
      <w:pPr>
        <w:ind w:left="720"/>
        <w:rPr>
          <w:rFonts w:ascii="Arial" w:hAnsi="Arial" w:cs="Arial"/>
          <w:snapToGrid w:val="0"/>
          <w:color w:val="000000"/>
        </w:rPr>
      </w:pPr>
    </w:p>
    <w:p w:rsidR="00C2217C" w:rsidRPr="002850B9" w:rsidRDefault="00C2217C">
      <w:pPr>
        <w:numPr>
          <w:ilvl w:val="0"/>
          <w:numId w:val="16"/>
        </w:numPr>
        <w:tabs>
          <w:tab w:val="clear" w:pos="360"/>
          <w:tab w:val="num" w:pos="1080"/>
        </w:tabs>
        <w:ind w:left="1080"/>
        <w:rPr>
          <w:rFonts w:ascii="Arial" w:hAnsi="Arial" w:cs="Arial"/>
          <w:snapToGrid w:val="0"/>
          <w:color w:val="000000"/>
        </w:rPr>
      </w:pPr>
      <w:r w:rsidRPr="002850B9">
        <w:rPr>
          <w:rFonts w:ascii="Arial" w:hAnsi="Arial" w:cs="Arial"/>
          <w:snapToGrid w:val="0"/>
          <w:color w:val="000000"/>
        </w:rPr>
        <w:t>identification of critical computer systems;</w:t>
      </w:r>
    </w:p>
    <w:p w:rsidR="00C2217C" w:rsidRPr="002850B9" w:rsidRDefault="00C2217C">
      <w:pPr>
        <w:ind w:left="720"/>
        <w:rPr>
          <w:rFonts w:ascii="Arial" w:hAnsi="Arial" w:cs="Arial"/>
          <w:snapToGrid w:val="0"/>
          <w:color w:val="000000"/>
        </w:rPr>
      </w:pPr>
    </w:p>
    <w:p w:rsidR="00C2217C" w:rsidRPr="002850B9" w:rsidRDefault="00C2217C">
      <w:pPr>
        <w:numPr>
          <w:ilvl w:val="0"/>
          <w:numId w:val="16"/>
        </w:numPr>
        <w:tabs>
          <w:tab w:val="clear" w:pos="360"/>
          <w:tab w:val="num" w:pos="1080"/>
        </w:tabs>
        <w:ind w:left="1080"/>
        <w:rPr>
          <w:rFonts w:ascii="Arial" w:hAnsi="Arial" w:cs="Arial"/>
          <w:snapToGrid w:val="0"/>
          <w:color w:val="000000"/>
        </w:rPr>
      </w:pPr>
      <w:r w:rsidRPr="002850B9">
        <w:rPr>
          <w:rFonts w:ascii="Arial" w:hAnsi="Arial" w:cs="Arial"/>
          <w:snapToGrid w:val="0"/>
          <w:color w:val="000000"/>
        </w:rPr>
        <w:t>identification and prioritisation of key users and user areas;</w:t>
      </w:r>
    </w:p>
    <w:p w:rsidR="00C2217C" w:rsidRPr="002850B9" w:rsidRDefault="00C2217C">
      <w:pPr>
        <w:ind w:left="720"/>
        <w:rPr>
          <w:rFonts w:ascii="Arial" w:hAnsi="Arial" w:cs="Arial"/>
          <w:snapToGrid w:val="0"/>
          <w:color w:val="000000"/>
        </w:rPr>
      </w:pPr>
    </w:p>
    <w:p w:rsidR="00C2217C" w:rsidRPr="002850B9" w:rsidRDefault="00C2217C">
      <w:pPr>
        <w:numPr>
          <w:ilvl w:val="0"/>
          <w:numId w:val="16"/>
        </w:numPr>
        <w:tabs>
          <w:tab w:val="clear" w:pos="360"/>
          <w:tab w:val="num" w:pos="1080"/>
        </w:tabs>
        <w:ind w:left="1080"/>
        <w:rPr>
          <w:rFonts w:ascii="Arial" w:hAnsi="Arial" w:cs="Arial"/>
          <w:snapToGrid w:val="0"/>
          <w:color w:val="000000"/>
        </w:rPr>
      </w:pPr>
      <w:r w:rsidRPr="002850B9">
        <w:rPr>
          <w:rFonts w:ascii="Arial" w:hAnsi="Arial" w:cs="Arial"/>
          <w:snapToGrid w:val="0"/>
          <w:color w:val="000000"/>
        </w:rPr>
        <w:t>agreement with users to identify disaster scenarios and what levels of disaster recovery are required;</w:t>
      </w:r>
    </w:p>
    <w:p w:rsidR="00C2217C" w:rsidRPr="002850B9" w:rsidRDefault="00C2217C">
      <w:pPr>
        <w:ind w:left="720"/>
        <w:rPr>
          <w:rFonts w:ascii="Arial" w:hAnsi="Arial" w:cs="Arial"/>
          <w:snapToGrid w:val="0"/>
          <w:color w:val="000000"/>
        </w:rPr>
      </w:pPr>
    </w:p>
    <w:p w:rsidR="00C2217C" w:rsidRPr="002850B9" w:rsidRDefault="00C2217C">
      <w:pPr>
        <w:numPr>
          <w:ilvl w:val="0"/>
          <w:numId w:val="16"/>
        </w:numPr>
        <w:tabs>
          <w:tab w:val="clear" w:pos="360"/>
          <w:tab w:val="num" w:pos="1080"/>
        </w:tabs>
        <w:ind w:left="1080"/>
        <w:rPr>
          <w:rFonts w:ascii="Arial" w:hAnsi="Arial" w:cs="Arial"/>
          <w:snapToGrid w:val="0"/>
          <w:color w:val="000000"/>
        </w:rPr>
      </w:pPr>
      <w:r w:rsidRPr="002850B9">
        <w:rPr>
          <w:rFonts w:ascii="Arial" w:hAnsi="Arial" w:cs="Arial"/>
          <w:snapToGrid w:val="0"/>
          <w:color w:val="000000"/>
        </w:rPr>
        <w:t>identification of areas of greatest vulnerability based on risk assessment;</w:t>
      </w:r>
    </w:p>
    <w:p w:rsidR="00C2217C" w:rsidRPr="002850B9" w:rsidRDefault="00C2217C">
      <w:pPr>
        <w:ind w:left="720"/>
        <w:rPr>
          <w:rFonts w:ascii="Arial" w:hAnsi="Arial" w:cs="Arial"/>
          <w:snapToGrid w:val="0"/>
          <w:color w:val="000000"/>
        </w:rPr>
      </w:pPr>
    </w:p>
    <w:p w:rsidR="00C2217C" w:rsidRPr="002850B9" w:rsidRDefault="00C2217C">
      <w:pPr>
        <w:numPr>
          <w:ilvl w:val="0"/>
          <w:numId w:val="16"/>
        </w:numPr>
        <w:tabs>
          <w:tab w:val="clear" w:pos="360"/>
          <w:tab w:val="num" w:pos="1080"/>
        </w:tabs>
        <w:ind w:left="1080"/>
        <w:rPr>
          <w:rFonts w:ascii="Arial" w:hAnsi="Arial" w:cs="Arial"/>
          <w:snapToGrid w:val="0"/>
          <w:color w:val="000000"/>
        </w:rPr>
      </w:pPr>
      <w:r w:rsidRPr="002850B9">
        <w:rPr>
          <w:rFonts w:ascii="Arial" w:hAnsi="Arial" w:cs="Arial"/>
          <w:snapToGrid w:val="0"/>
          <w:color w:val="000000"/>
        </w:rPr>
        <w:t>mitigation of risks by developing resilience;</w:t>
      </w:r>
    </w:p>
    <w:p w:rsidR="00C2217C" w:rsidRPr="002850B9" w:rsidRDefault="00C2217C">
      <w:pPr>
        <w:ind w:left="720"/>
        <w:rPr>
          <w:rFonts w:ascii="Arial" w:hAnsi="Arial" w:cs="Arial"/>
          <w:snapToGrid w:val="0"/>
          <w:color w:val="000000"/>
        </w:rPr>
      </w:pPr>
    </w:p>
    <w:p w:rsidR="00C2217C" w:rsidRPr="002850B9" w:rsidRDefault="00C2217C">
      <w:pPr>
        <w:numPr>
          <w:ilvl w:val="0"/>
          <w:numId w:val="16"/>
        </w:numPr>
        <w:tabs>
          <w:tab w:val="clear" w:pos="360"/>
          <w:tab w:val="num" w:pos="1080"/>
        </w:tabs>
        <w:ind w:left="1080"/>
        <w:rPr>
          <w:rFonts w:ascii="Arial" w:hAnsi="Arial" w:cs="Arial"/>
          <w:snapToGrid w:val="0"/>
          <w:color w:val="000000"/>
        </w:rPr>
      </w:pPr>
      <w:proofErr w:type="gramStart"/>
      <w:r w:rsidRPr="002850B9">
        <w:rPr>
          <w:rFonts w:ascii="Arial" w:hAnsi="Arial" w:cs="Arial"/>
          <w:snapToGrid w:val="0"/>
          <w:color w:val="000000"/>
        </w:rPr>
        <w:lastRenderedPageBreak/>
        <w:t>developing</w:t>
      </w:r>
      <w:proofErr w:type="gramEnd"/>
      <w:r w:rsidRPr="002850B9">
        <w:rPr>
          <w:rFonts w:ascii="Arial" w:hAnsi="Arial" w:cs="Arial"/>
          <w:snapToGrid w:val="0"/>
          <w:color w:val="000000"/>
        </w:rPr>
        <w:t>, documenting and testing disaster recovery plans identifying tasks, agreeing responsibilities and defining priorities.</w:t>
      </w:r>
    </w:p>
    <w:p w:rsidR="00C2217C" w:rsidRDefault="00C2217C">
      <w:pPr>
        <w:pStyle w:val="Header"/>
        <w:tabs>
          <w:tab w:val="clear" w:pos="4153"/>
          <w:tab w:val="clear" w:pos="8306"/>
        </w:tabs>
        <w:rPr>
          <w:rFonts w:ascii="Arial" w:hAnsi="Arial" w:cs="Arial"/>
          <w:snapToGrid w:val="0"/>
        </w:rPr>
      </w:pPr>
    </w:p>
    <w:p w:rsidR="002850B9" w:rsidRPr="002850B9" w:rsidRDefault="002850B9">
      <w:pPr>
        <w:pStyle w:val="Header"/>
        <w:tabs>
          <w:tab w:val="clear" w:pos="4153"/>
          <w:tab w:val="clear" w:pos="8306"/>
        </w:tabs>
        <w:rPr>
          <w:rFonts w:ascii="Arial" w:hAnsi="Arial" w:cs="Arial"/>
          <w:snapToGrid w:val="0"/>
        </w:rPr>
      </w:pPr>
    </w:p>
    <w:p w:rsidR="00C2217C" w:rsidRPr="002850B9" w:rsidRDefault="00C2217C">
      <w:pPr>
        <w:rPr>
          <w:rFonts w:ascii="Arial" w:hAnsi="Arial" w:cs="Arial"/>
          <w:snapToGrid w:val="0"/>
          <w:color w:val="000000"/>
        </w:rPr>
      </w:pPr>
      <w:r w:rsidRPr="002850B9">
        <w:rPr>
          <w:rFonts w:ascii="Arial" w:hAnsi="Arial" w:cs="Arial"/>
          <w:snapToGrid w:val="0"/>
        </w:rPr>
        <w:t>12.3</w:t>
      </w:r>
      <w:r w:rsidRPr="002850B9">
        <w:rPr>
          <w:rFonts w:ascii="Arial" w:hAnsi="Arial" w:cs="Arial"/>
          <w:snapToGrid w:val="0"/>
        </w:rPr>
        <w:tab/>
      </w:r>
      <w:r w:rsidRPr="002850B9">
        <w:rPr>
          <w:rFonts w:ascii="Arial" w:hAnsi="Arial" w:cs="Arial"/>
          <w:snapToGrid w:val="0"/>
          <w:u w:val="single"/>
        </w:rPr>
        <w:t>Planning framework</w:t>
      </w:r>
      <w:r w:rsidRPr="002850B9">
        <w:rPr>
          <w:rFonts w:ascii="Arial" w:hAnsi="Arial" w:cs="Arial"/>
          <w:snapToGrid w:val="0"/>
        </w:rPr>
        <w:t xml:space="preserve">.  </w:t>
      </w:r>
      <w:r w:rsidRPr="002850B9">
        <w:rPr>
          <w:rFonts w:ascii="Arial" w:hAnsi="Arial" w:cs="Arial"/>
          <w:snapToGrid w:val="0"/>
          <w:color w:val="000000"/>
        </w:rPr>
        <w:t>Disaster recovery plans will cater for different levels of incident including:</w:t>
      </w:r>
    </w:p>
    <w:p w:rsidR="00C2217C" w:rsidRPr="002850B9" w:rsidRDefault="00C2217C">
      <w:pPr>
        <w:rPr>
          <w:rFonts w:ascii="Arial" w:hAnsi="Arial" w:cs="Arial"/>
          <w:snapToGrid w:val="0"/>
          <w:color w:val="000000"/>
        </w:rPr>
      </w:pPr>
    </w:p>
    <w:p w:rsidR="00C2217C" w:rsidRPr="002850B9" w:rsidRDefault="00C2217C">
      <w:pPr>
        <w:numPr>
          <w:ilvl w:val="0"/>
          <w:numId w:val="17"/>
        </w:numPr>
        <w:tabs>
          <w:tab w:val="clear" w:pos="360"/>
          <w:tab w:val="num" w:pos="1080"/>
        </w:tabs>
        <w:ind w:left="1080"/>
        <w:rPr>
          <w:rFonts w:ascii="Arial" w:hAnsi="Arial" w:cs="Arial"/>
          <w:snapToGrid w:val="0"/>
          <w:color w:val="000000"/>
        </w:rPr>
      </w:pPr>
      <w:r w:rsidRPr="002850B9">
        <w:rPr>
          <w:rFonts w:ascii="Arial" w:hAnsi="Arial" w:cs="Arial"/>
          <w:snapToGrid w:val="0"/>
          <w:color w:val="000000"/>
        </w:rPr>
        <w:t>emergency procedures covering immediate actions to be taken in response to an incident (e.g. alerting disaster recovery personnel);</w:t>
      </w:r>
    </w:p>
    <w:p w:rsidR="00C2217C" w:rsidRPr="002850B9" w:rsidRDefault="00C2217C">
      <w:pPr>
        <w:ind w:left="720"/>
        <w:rPr>
          <w:rFonts w:ascii="Arial" w:hAnsi="Arial" w:cs="Arial"/>
          <w:snapToGrid w:val="0"/>
          <w:color w:val="000000"/>
        </w:rPr>
      </w:pPr>
    </w:p>
    <w:p w:rsidR="00C2217C" w:rsidRPr="002850B9" w:rsidRDefault="00C2217C">
      <w:pPr>
        <w:numPr>
          <w:ilvl w:val="0"/>
          <w:numId w:val="17"/>
        </w:numPr>
        <w:tabs>
          <w:tab w:val="clear" w:pos="360"/>
          <w:tab w:val="num" w:pos="1080"/>
        </w:tabs>
        <w:ind w:left="1080"/>
        <w:rPr>
          <w:rFonts w:ascii="Arial" w:hAnsi="Arial" w:cs="Arial"/>
          <w:snapToGrid w:val="0"/>
          <w:color w:val="000000"/>
        </w:rPr>
      </w:pPr>
      <w:proofErr w:type="spellStart"/>
      <w:r w:rsidRPr="002850B9">
        <w:rPr>
          <w:rFonts w:ascii="Arial" w:hAnsi="Arial" w:cs="Arial"/>
          <w:snapToGrid w:val="0"/>
          <w:color w:val="000000"/>
        </w:rPr>
        <w:t>fallback</w:t>
      </w:r>
      <w:proofErr w:type="spellEnd"/>
      <w:r w:rsidRPr="002850B9">
        <w:rPr>
          <w:rFonts w:ascii="Arial" w:hAnsi="Arial" w:cs="Arial"/>
          <w:snapToGrid w:val="0"/>
          <w:color w:val="000000"/>
        </w:rPr>
        <w:t xml:space="preserve"> procedures describing the actions to be taken to provide contingency devices defined in the disaster recovery plan;</w:t>
      </w:r>
    </w:p>
    <w:p w:rsidR="00C2217C" w:rsidRPr="002850B9" w:rsidRDefault="00C2217C">
      <w:pPr>
        <w:ind w:left="720"/>
        <w:rPr>
          <w:rFonts w:ascii="Arial" w:hAnsi="Arial" w:cs="Arial"/>
          <w:snapToGrid w:val="0"/>
          <w:color w:val="000000"/>
        </w:rPr>
      </w:pPr>
    </w:p>
    <w:p w:rsidR="00C2217C" w:rsidRPr="002850B9" w:rsidRDefault="00C2217C">
      <w:pPr>
        <w:numPr>
          <w:ilvl w:val="0"/>
          <w:numId w:val="17"/>
        </w:numPr>
        <w:tabs>
          <w:tab w:val="clear" w:pos="360"/>
          <w:tab w:val="num" w:pos="1080"/>
        </w:tabs>
        <w:ind w:left="1080"/>
        <w:rPr>
          <w:rFonts w:ascii="Arial" w:hAnsi="Arial" w:cs="Arial"/>
          <w:snapToGrid w:val="0"/>
          <w:color w:val="000000"/>
        </w:rPr>
      </w:pPr>
      <w:r w:rsidRPr="002850B9">
        <w:rPr>
          <w:rFonts w:ascii="Arial" w:hAnsi="Arial" w:cs="Arial"/>
          <w:snapToGrid w:val="0"/>
          <w:color w:val="000000"/>
        </w:rPr>
        <w:t>resumption procedures describing the actions to be taken to return to full normal service;</w:t>
      </w:r>
    </w:p>
    <w:p w:rsidR="00C2217C" w:rsidRPr="002850B9" w:rsidRDefault="00C2217C">
      <w:pPr>
        <w:ind w:left="720"/>
        <w:rPr>
          <w:rFonts w:ascii="Arial" w:hAnsi="Arial" w:cs="Arial"/>
          <w:snapToGrid w:val="0"/>
        </w:rPr>
      </w:pPr>
    </w:p>
    <w:p w:rsidR="00C2217C" w:rsidRPr="002850B9" w:rsidRDefault="00C2217C">
      <w:pPr>
        <w:numPr>
          <w:ilvl w:val="0"/>
          <w:numId w:val="17"/>
        </w:numPr>
        <w:tabs>
          <w:tab w:val="clear" w:pos="360"/>
          <w:tab w:val="num" w:pos="1080"/>
        </w:tabs>
        <w:ind w:left="1080"/>
        <w:rPr>
          <w:rFonts w:ascii="Arial" w:hAnsi="Arial" w:cs="Arial"/>
          <w:snapToGrid w:val="0"/>
        </w:rPr>
      </w:pPr>
      <w:proofErr w:type="gramStart"/>
      <w:r w:rsidRPr="002850B9">
        <w:rPr>
          <w:rFonts w:ascii="Arial" w:hAnsi="Arial" w:cs="Arial"/>
          <w:snapToGrid w:val="0"/>
          <w:color w:val="000000"/>
        </w:rPr>
        <w:t>testing</w:t>
      </w:r>
      <w:proofErr w:type="gramEnd"/>
      <w:r w:rsidRPr="002850B9">
        <w:rPr>
          <w:rFonts w:ascii="Arial" w:hAnsi="Arial" w:cs="Arial"/>
          <w:snapToGrid w:val="0"/>
          <w:color w:val="000000"/>
        </w:rPr>
        <w:t xml:space="preserve"> procedures describing how the disaster recovery plan will be tested.</w:t>
      </w:r>
    </w:p>
    <w:p w:rsidR="00C2217C" w:rsidRDefault="00C2217C">
      <w:pPr>
        <w:rPr>
          <w:rFonts w:ascii="Arial" w:hAnsi="Arial" w:cs="Arial"/>
          <w:snapToGrid w:val="0"/>
          <w:color w:val="000000"/>
        </w:rPr>
      </w:pPr>
    </w:p>
    <w:p w:rsidR="00D71AC5" w:rsidRPr="00D71AC5" w:rsidRDefault="00D71AC5" w:rsidP="00D71AC5">
      <w:pPr>
        <w:rPr>
          <w:rFonts w:ascii="Arial" w:hAnsi="Arial" w:cs="Arial"/>
          <w:b/>
          <w:snapToGrid w:val="0"/>
          <w:u w:val="single"/>
        </w:rPr>
      </w:pPr>
      <w:r w:rsidRPr="00E441B0">
        <w:rPr>
          <w:rFonts w:ascii="Arial" w:hAnsi="Arial" w:cs="Arial"/>
          <w:b/>
          <w:snapToGrid w:val="0"/>
        </w:rPr>
        <w:t xml:space="preserve">13) </w:t>
      </w:r>
      <w:r w:rsidR="00E441B0" w:rsidRPr="00E441B0">
        <w:rPr>
          <w:rFonts w:ascii="Arial" w:hAnsi="Arial" w:cs="Arial"/>
          <w:b/>
          <w:snapToGrid w:val="0"/>
        </w:rPr>
        <w:tab/>
      </w:r>
      <w:r w:rsidR="00E441B0" w:rsidRPr="00D71AC5">
        <w:rPr>
          <w:rFonts w:ascii="Arial" w:hAnsi="Arial" w:cs="Arial"/>
          <w:b/>
          <w:snapToGrid w:val="0"/>
          <w:u w:val="single"/>
        </w:rPr>
        <w:t>NATIONAL DATA OPT-OUT FOR HEALTH AND CARE DATA</w:t>
      </w:r>
    </w:p>
    <w:p w:rsidR="00D71AC5" w:rsidRPr="00D71AC5" w:rsidRDefault="00D71AC5" w:rsidP="00D71AC5">
      <w:pPr>
        <w:pStyle w:val="Heading2"/>
        <w:jc w:val="left"/>
        <w:rPr>
          <w:rFonts w:asciiTheme="minorHAnsi" w:eastAsiaTheme="minorHAnsi" w:hAnsiTheme="minorHAnsi" w:cstheme="minorBidi"/>
          <w:b w:val="0"/>
          <w:sz w:val="22"/>
          <w:szCs w:val="22"/>
        </w:rPr>
      </w:pPr>
      <w:r w:rsidRPr="00D71AC5">
        <w:rPr>
          <w:rFonts w:asciiTheme="minorHAnsi" w:eastAsiaTheme="minorHAnsi" w:hAnsiTheme="minorHAnsi" w:cstheme="minorBidi"/>
          <w:b w:val="0"/>
          <w:sz w:val="22"/>
          <w:szCs w:val="22"/>
        </w:rPr>
        <w:t xml:space="preserve">A system of opt-out for use of health and care personal data (including </w:t>
      </w:r>
      <w:proofErr w:type="spellStart"/>
      <w:r w:rsidRPr="00D71AC5">
        <w:rPr>
          <w:rFonts w:asciiTheme="minorHAnsi" w:eastAsiaTheme="minorHAnsi" w:hAnsiTheme="minorHAnsi" w:cstheme="minorBidi"/>
          <w:b w:val="0"/>
          <w:sz w:val="22"/>
          <w:szCs w:val="22"/>
        </w:rPr>
        <w:t>pseudonymised</w:t>
      </w:r>
      <w:proofErr w:type="spellEnd"/>
      <w:r w:rsidRPr="00D71AC5">
        <w:rPr>
          <w:rFonts w:asciiTheme="minorHAnsi" w:eastAsiaTheme="minorHAnsi" w:hAnsiTheme="minorHAnsi" w:cstheme="minorBidi"/>
          <w:b w:val="0"/>
          <w:sz w:val="22"/>
          <w:szCs w:val="22"/>
        </w:rPr>
        <w:t xml:space="preserve"> data) has been implemented by the NHS. We are required to comply with this. We will therefore:</w:t>
      </w:r>
    </w:p>
    <w:p w:rsidR="00D71AC5" w:rsidRPr="00D71AC5" w:rsidRDefault="00D71AC5" w:rsidP="00D71AC5">
      <w:pPr>
        <w:pStyle w:val="Heading2"/>
        <w:rPr>
          <w:rFonts w:asciiTheme="minorHAnsi" w:eastAsiaTheme="minorHAnsi" w:hAnsiTheme="minorHAnsi" w:cstheme="minorBidi"/>
          <w:b w:val="0"/>
          <w:sz w:val="22"/>
          <w:szCs w:val="22"/>
        </w:rPr>
      </w:pPr>
    </w:p>
    <w:p w:rsidR="00D71AC5" w:rsidRPr="00D71AC5" w:rsidRDefault="00D71AC5" w:rsidP="00D71AC5">
      <w:pPr>
        <w:pStyle w:val="Heading2"/>
        <w:keepLines/>
        <w:numPr>
          <w:ilvl w:val="0"/>
          <w:numId w:val="32"/>
        </w:numPr>
        <w:spacing w:before="40" w:line="259" w:lineRule="auto"/>
        <w:jc w:val="left"/>
        <w:rPr>
          <w:rFonts w:asciiTheme="minorHAnsi" w:eastAsiaTheme="minorHAnsi" w:hAnsiTheme="minorHAnsi" w:cstheme="minorBidi"/>
          <w:b w:val="0"/>
          <w:sz w:val="22"/>
          <w:szCs w:val="22"/>
        </w:rPr>
      </w:pPr>
      <w:r w:rsidRPr="00D71AC5">
        <w:rPr>
          <w:rFonts w:asciiTheme="minorHAnsi" w:eastAsiaTheme="minorHAnsi" w:hAnsiTheme="minorHAnsi" w:cstheme="minorBidi"/>
          <w:b w:val="0"/>
          <w:sz w:val="22"/>
          <w:szCs w:val="22"/>
        </w:rPr>
        <w:t>Ensure th</w:t>
      </w:r>
      <w:bookmarkStart w:id="0" w:name="_GoBack"/>
      <w:bookmarkEnd w:id="0"/>
      <w:r w:rsidRPr="00D71AC5">
        <w:rPr>
          <w:rFonts w:asciiTheme="minorHAnsi" w:eastAsiaTheme="minorHAnsi" w:hAnsiTheme="minorHAnsi" w:cstheme="minorBidi"/>
          <w:b w:val="0"/>
          <w:sz w:val="22"/>
          <w:szCs w:val="22"/>
        </w:rPr>
        <w:t>at all data extracts for non-direct care purposes are filtered to remove patients who have opted out</w:t>
      </w:r>
    </w:p>
    <w:p w:rsidR="00D71AC5" w:rsidRDefault="00D71AC5" w:rsidP="00D71AC5">
      <w:pPr>
        <w:pStyle w:val="ListParagraph"/>
        <w:numPr>
          <w:ilvl w:val="0"/>
          <w:numId w:val="32"/>
        </w:numPr>
      </w:pPr>
      <w:r>
        <w:t>Ensure that we make patients aware of their rights.</w:t>
      </w:r>
    </w:p>
    <w:p w:rsidR="00D71AC5" w:rsidRPr="00030DA5" w:rsidRDefault="00D71AC5" w:rsidP="00D71AC5">
      <w:pPr>
        <w:pStyle w:val="ListParagraph"/>
        <w:numPr>
          <w:ilvl w:val="0"/>
          <w:numId w:val="32"/>
        </w:numPr>
      </w:pPr>
      <w:r>
        <w:t>Where data is being manually extracted for non-care purposes, we will ensure that records are manually checked for opt-out</w:t>
      </w:r>
    </w:p>
    <w:p w:rsidR="00E441B0" w:rsidRPr="00D71AC5" w:rsidRDefault="00E441B0" w:rsidP="00E441B0">
      <w:pPr>
        <w:rPr>
          <w:rFonts w:ascii="Arial" w:hAnsi="Arial" w:cs="Arial"/>
          <w:b/>
          <w:snapToGrid w:val="0"/>
          <w:u w:val="single"/>
        </w:rPr>
      </w:pPr>
      <w:r>
        <w:rPr>
          <w:rFonts w:ascii="Arial" w:hAnsi="Arial" w:cs="Arial"/>
          <w:b/>
          <w:snapToGrid w:val="0"/>
        </w:rPr>
        <w:t>14</w:t>
      </w:r>
      <w:r w:rsidRPr="00E441B0">
        <w:rPr>
          <w:rFonts w:ascii="Arial" w:hAnsi="Arial" w:cs="Arial"/>
          <w:b/>
          <w:snapToGrid w:val="0"/>
        </w:rPr>
        <w:t xml:space="preserve">) </w:t>
      </w:r>
      <w:r w:rsidRPr="00E441B0">
        <w:rPr>
          <w:rFonts w:ascii="Arial" w:hAnsi="Arial" w:cs="Arial"/>
          <w:b/>
          <w:snapToGrid w:val="0"/>
        </w:rPr>
        <w:tab/>
      </w:r>
      <w:r>
        <w:rPr>
          <w:rFonts w:ascii="Arial" w:hAnsi="Arial" w:cs="Arial"/>
          <w:b/>
          <w:snapToGrid w:val="0"/>
          <w:u w:val="single"/>
        </w:rPr>
        <w:t>DATA PROTECTION BY DESIGN AND DEFAULT</w:t>
      </w:r>
    </w:p>
    <w:p w:rsidR="00E441B0" w:rsidRPr="00E441B0" w:rsidRDefault="00E441B0" w:rsidP="00E441B0">
      <w:pPr>
        <w:pStyle w:val="Heading2"/>
        <w:jc w:val="left"/>
        <w:rPr>
          <w:rFonts w:asciiTheme="minorHAnsi" w:eastAsiaTheme="minorHAnsi" w:hAnsiTheme="minorHAnsi" w:cstheme="minorBidi"/>
          <w:b w:val="0"/>
          <w:sz w:val="22"/>
          <w:szCs w:val="22"/>
        </w:rPr>
      </w:pPr>
      <w:r w:rsidRPr="00E441B0">
        <w:rPr>
          <w:rFonts w:asciiTheme="minorHAnsi" w:eastAsiaTheme="minorHAnsi" w:hAnsiTheme="minorHAnsi" w:cstheme="minorBidi"/>
          <w:b w:val="0"/>
          <w:sz w:val="22"/>
          <w:szCs w:val="22"/>
        </w:rPr>
        <w:t>The GDPR requires that all use of personal data includes “Data protection by design and default” (Article 25). To ensure this is carried out we will:</w:t>
      </w:r>
    </w:p>
    <w:p w:rsidR="00E441B0" w:rsidRDefault="00E441B0" w:rsidP="00E441B0">
      <w:pPr>
        <w:rPr>
          <w:color w:val="4472C4"/>
        </w:rPr>
      </w:pPr>
    </w:p>
    <w:p w:rsidR="00E441B0" w:rsidRPr="00E441B0" w:rsidRDefault="00E441B0" w:rsidP="00E441B0">
      <w:pPr>
        <w:numPr>
          <w:ilvl w:val="0"/>
          <w:numId w:val="34"/>
        </w:numPr>
        <w:rPr>
          <w:rFonts w:ascii="Calibri" w:hAnsi="Calibri" w:cs="Calibri"/>
          <w:sz w:val="22"/>
          <w:szCs w:val="22"/>
        </w:rPr>
      </w:pPr>
      <w:r w:rsidRPr="00E441B0">
        <w:rPr>
          <w:rFonts w:ascii="Calibri" w:hAnsi="Calibri" w:cs="Calibri"/>
          <w:sz w:val="22"/>
          <w:szCs w:val="22"/>
        </w:rPr>
        <w:t>Implement appropriate technical and organisational measures to implement the data protection principles</w:t>
      </w:r>
    </w:p>
    <w:p w:rsidR="00E441B0" w:rsidRPr="00E441B0" w:rsidRDefault="00E441B0" w:rsidP="00E441B0">
      <w:pPr>
        <w:numPr>
          <w:ilvl w:val="0"/>
          <w:numId w:val="34"/>
        </w:numPr>
        <w:rPr>
          <w:rFonts w:ascii="Calibri" w:hAnsi="Calibri" w:cs="Calibri"/>
          <w:sz w:val="22"/>
          <w:szCs w:val="22"/>
        </w:rPr>
      </w:pPr>
      <w:r w:rsidRPr="00E441B0">
        <w:rPr>
          <w:rFonts w:ascii="Calibri" w:hAnsi="Calibri" w:cs="Calibri"/>
          <w:sz w:val="22"/>
          <w:szCs w:val="22"/>
        </w:rPr>
        <w:t>Ensure that such measures are kept under review and regularly checked to ensure they still meet the requirements, learning from processing and changes in the state of the art</w:t>
      </w:r>
    </w:p>
    <w:p w:rsidR="00E441B0" w:rsidRPr="00E441B0" w:rsidRDefault="00E441B0" w:rsidP="00E441B0">
      <w:pPr>
        <w:numPr>
          <w:ilvl w:val="0"/>
          <w:numId w:val="34"/>
        </w:numPr>
        <w:rPr>
          <w:rFonts w:ascii="Calibri" w:hAnsi="Calibri" w:cs="Calibri"/>
          <w:sz w:val="22"/>
          <w:szCs w:val="22"/>
        </w:rPr>
      </w:pPr>
      <w:r w:rsidRPr="00E441B0">
        <w:rPr>
          <w:rFonts w:ascii="Calibri" w:hAnsi="Calibri" w:cs="Calibri"/>
          <w:sz w:val="22"/>
          <w:szCs w:val="22"/>
        </w:rPr>
        <w:t>Ensure in particular that we minimise the personal data held and restrict access strictly to that required for the purpose of processing</w:t>
      </w:r>
    </w:p>
    <w:p w:rsidR="00E441B0" w:rsidRPr="00E441B0" w:rsidRDefault="00E441B0" w:rsidP="00E441B0">
      <w:pPr>
        <w:numPr>
          <w:ilvl w:val="0"/>
          <w:numId w:val="34"/>
        </w:numPr>
        <w:rPr>
          <w:rFonts w:ascii="Calibri" w:hAnsi="Calibri" w:cs="Calibri"/>
          <w:sz w:val="22"/>
          <w:szCs w:val="22"/>
        </w:rPr>
      </w:pPr>
      <w:r w:rsidRPr="00E441B0">
        <w:rPr>
          <w:rFonts w:ascii="Calibri" w:hAnsi="Calibri" w:cs="Calibri"/>
          <w:sz w:val="22"/>
          <w:szCs w:val="22"/>
        </w:rPr>
        <w:t>To these end, we may employ certifications as an element to demonstrate compliance where approved by the regulators (Article 42)</w:t>
      </w:r>
    </w:p>
    <w:p w:rsidR="00C2217C" w:rsidRPr="002850B9" w:rsidRDefault="00C2217C">
      <w:pPr>
        <w:rPr>
          <w:rFonts w:ascii="Arial" w:hAnsi="Arial" w:cs="Arial"/>
          <w:snapToGrid w:val="0"/>
          <w:color w:val="000000"/>
        </w:rPr>
      </w:pPr>
    </w:p>
    <w:p w:rsidR="00C2217C" w:rsidRPr="002850B9" w:rsidRDefault="002850B9">
      <w:pPr>
        <w:pStyle w:val="Heading5"/>
        <w:rPr>
          <w:rFonts w:ascii="Arial" w:hAnsi="Arial" w:cs="Arial"/>
          <w:bCs/>
          <w:snapToGrid/>
          <w:u w:val="single"/>
        </w:rPr>
      </w:pPr>
      <w:r>
        <w:rPr>
          <w:rFonts w:ascii="Arial" w:hAnsi="Arial" w:cs="Arial"/>
          <w:bCs/>
          <w:snapToGrid/>
          <w:u w:val="single"/>
        </w:rPr>
        <w:t>APPENDICES</w:t>
      </w:r>
    </w:p>
    <w:p w:rsidR="00C2217C" w:rsidRPr="002850B9" w:rsidRDefault="00C2217C">
      <w:pPr>
        <w:rPr>
          <w:rFonts w:ascii="Arial" w:hAnsi="Arial" w:cs="Arial"/>
          <w:snapToGrid w:val="0"/>
          <w:color w:val="000000"/>
        </w:rPr>
      </w:pPr>
    </w:p>
    <w:p w:rsidR="00C2217C" w:rsidRPr="002850B9" w:rsidRDefault="00C2217C">
      <w:pPr>
        <w:rPr>
          <w:rFonts w:ascii="Arial" w:hAnsi="Arial" w:cs="Arial"/>
          <w:snapToGrid w:val="0"/>
        </w:rPr>
      </w:pPr>
    </w:p>
    <w:p w:rsidR="00C2217C" w:rsidRPr="002850B9" w:rsidRDefault="00C2217C">
      <w:pPr>
        <w:numPr>
          <w:ilvl w:val="0"/>
          <w:numId w:val="28"/>
        </w:numPr>
        <w:rPr>
          <w:rFonts w:ascii="Arial" w:hAnsi="Arial" w:cs="Arial"/>
          <w:snapToGrid w:val="0"/>
        </w:rPr>
      </w:pPr>
      <w:r w:rsidRPr="002850B9">
        <w:rPr>
          <w:rFonts w:ascii="Arial" w:hAnsi="Arial" w:cs="Arial"/>
          <w:snapToGrid w:val="0"/>
        </w:rPr>
        <w:t>Internet &amp;Email Policy</w:t>
      </w:r>
    </w:p>
    <w:p w:rsidR="00C2217C" w:rsidRPr="002850B9" w:rsidRDefault="00C2217C">
      <w:pPr>
        <w:numPr>
          <w:ilvl w:val="0"/>
          <w:numId w:val="28"/>
        </w:numPr>
        <w:rPr>
          <w:rFonts w:ascii="Arial" w:hAnsi="Arial" w:cs="Arial"/>
          <w:snapToGrid w:val="0"/>
        </w:rPr>
      </w:pPr>
      <w:r w:rsidRPr="002850B9">
        <w:rPr>
          <w:rFonts w:ascii="Arial" w:hAnsi="Arial" w:cs="Arial"/>
          <w:snapToGrid w:val="0"/>
        </w:rPr>
        <w:t>Back Up Policy</w:t>
      </w:r>
    </w:p>
    <w:p w:rsidR="00C2217C" w:rsidRPr="002850B9" w:rsidRDefault="00C2217C">
      <w:pPr>
        <w:numPr>
          <w:ilvl w:val="0"/>
          <w:numId w:val="28"/>
        </w:numPr>
        <w:rPr>
          <w:rFonts w:ascii="Arial" w:hAnsi="Arial" w:cs="Arial"/>
          <w:snapToGrid w:val="0"/>
        </w:rPr>
      </w:pPr>
      <w:r w:rsidRPr="002850B9">
        <w:rPr>
          <w:rFonts w:ascii="Arial" w:hAnsi="Arial" w:cs="Arial"/>
          <w:snapToGrid w:val="0"/>
        </w:rPr>
        <w:t>Homeworking Policy</w:t>
      </w:r>
    </w:p>
    <w:p w:rsidR="00C2217C" w:rsidRPr="002850B9" w:rsidRDefault="00C2217C">
      <w:pPr>
        <w:numPr>
          <w:ilvl w:val="0"/>
          <w:numId w:val="28"/>
        </w:numPr>
        <w:rPr>
          <w:rFonts w:ascii="Arial" w:hAnsi="Arial" w:cs="Arial"/>
          <w:snapToGrid w:val="0"/>
        </w:rPr>
      </w:pPr>
      <w:r w:rsidRPr="002850B9">
        <w:rPr>
          <w:rFonts w:ascii="Arial" w:hAnsi="Arial" w:cs="Arial"/>
          <w:snapToGrid w:val="0"/>
        </w:rPr>
        <w:t>Management &amp; Retention of Records</w:t>
      </w:r>
    </w:p>
    <w:p w:rsidR="00C2217C" w:rsidRPr="002850B9" w:rsidRDefault="00C2217C">
      <w:pPr>
        <w:numPr>
          <w:ilvl w:val="0"/>
          <w:numId w:val="28"/>
        </w:numPr>
        <w:rPr>
          <w:rFonts w:ascii="Arial" w:hAnsi="Arial" w:cs="Arial"/>
          <w:snapToGrid w:val="0"/>
        </w:rPr>
      </w:pPr>
      <w:r w:rsidRPr="002850B9">
        <w:rPr>
          <w:rFonts w:ascii="Arial" w:hAnsi="Arial" w:cs="Arial"/>
          <w:snapToGrid w:val="0"/>
        </w:rPr>
        <w:t>Telephone Security Policy</w:t>
      </w:r>
    </w:p>
    <w:p w:rsidR="00C2217C" w:rsidRPr="002850B9" w:rsidRDefault="00C2217C">
      <w:pPr>
        <w:numPr>
          <w:ilvl w:val="0"/>
          <w:numId w:val="28"/>
        </w:numPr>
        <w:rPr>
          <w:rFonts w:ascii="Arial" w:hAnsi="Arial" w:cs="Arial"/>
          <w:snapToGrid w:val="0"/>
        </w:rPr>
      </w:pPr>
      <w:r w:rsidRPr="002850B9">
        <w:rPr>
          <w:rFonts w:ascii="Arial" w:hAnsi="Arial" w:cs="Arial"/>
          <w:snapToGrid w:val="0"/>
        </w:rPr>
        <w:t>Confidentiality Agreement</w:t>
      </w:r>
    </w:p>
    <w:sectPr w:rsidR="00C2217C" w:rsidRPr="002850B9" w:rsidSect="002850B9">
      <w:footerReference w:type="default" r:id="rId8"/>
      <w:pgSz w:w="11906" w:h="16838"/>
      <w:pgMar w:top="1138" w:right="1440" w:bottom="1138" w:left="1152" w:header="720" w:footer="720" w:gutter="0"/>
      <w:pgBorders w:display="firstPage" w:offsetFrom="page">
        <w:top w:val="triple" w:sz="4" w:space="24" w:color="auto"/>
        <w:left w:val="triple" w:sz="4" w:space="24" w:color="auto"/>
        <w:bottom w:val="triple" w:sz="4" w:space="24" w:color="auto"/>
        <w:right w:val="trip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0D9" w:rsidRDefault="00ED40D9">
      <w:r>
        <w:separator/>
      </w:r>
    </w:p>
  </w:endnote>
  <w:endnote w:type="continuationSeparator" w:id="0">
    <w:p w:rsidR="00ED40D9" w:rsidRDefault="00ED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PS">
    <w:panose1 w:val="00000000000000000000"/>
    <w:charset w:val="02"/>
    <w:family w:val="roman"/>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844" w:rsidRPr="002850B9" w:rsidRDefault="00FD7844" w:rsidP="002850B9">
    <w:pPr>
      <w:pStyle w:val="Header"/>
      <w:tabs>
        <w:tab w:val="clear" w:pos="8306"/>
        <w:tab w:val="right" w:pos="9630"/>
      </w:tabs>
      <w:rPr>
        <w:rFonts w:ascii="Arial" w:hAnsi="Arial" w:cs="Arial"/>
        <w:b/>
        <w:i/>
        <w:sz w:val="16"/>
        <w:szCs w:val="16"/>
      </w:rPr>
    </w:pPr>
    <w:r>
      <w:rPr>
        <w:rFonts w:ascii="Arial" w:hAnsi="Arial" w:cs="Arial"/>
        <w:b/>
        <w:iCs/>
        <w:sz w:val="16"/>
        <w:szCs w:val="16"/>
      </w:rPr>
      <w:t xml:space="preserve">Updated: </w:t>
    </w:r>
    <w:r w:rsidR="00E441B0">
      <w:rPr>
        <w:rFonts w:ascii="Arial" w:hAnsi="Arial" w:cs="Arial"/>
        <w:b/>
        <w:iCs/>
        <w:sz w:val="16"/>
        <w:szCs w:val="16"/>
      </w:rPr>
      <w:t xml:space="preserve">December </w:t>
    </w:r>
    <w:proofErr w:type="gramStart"/>
    <w:r w:rsidR="00E441B0">
      <w:rPr>
        <w:rFonts w:ascii="Arial" w:hAnsi="Arial" w:cs="Arial"/>
        <w:b/>
        <w:iCs/>
        <w:sz w:val="16"/>
        <w:szCs w:val="16"/>
      </w:rPr>
      <w:t>2019</w:t>
    </w:r>
    <w:r w:rsidRPr="002850B9">
      <w:rPr>
        <w:rFonts w:ascii="Arial" w:hAnsi="Arial" w:cs="Arial"/>
        <w:b/>
        <w:sz w:val="16"/>
        <w:szCs w:val="16"/>
        <w:lang w:val="en-US"/>
      </w:rPr>
      <w:t xml:space="preserve"> </w:t>
    </w:r>
    <w:r w:rsidR="00E40BEE">
      <w:rPr>
        <w:rFonts w:ascii="Arial" w:hAnsi="Arial" w:cs="Arial"/>
        <w:b/>
        <w:sz w:val="16"/>
        <w:szCs w:val="16"/>
        <w:lang w:val="en-US"/>
      </w:rPr>
      <w:t xml:space="preserve"> /</w:t>
    </w:r>
    <w:proofErr w:type="gramEnd"/>
    <w:r w:rsidR="00E40BEE">
      <w:rPr>
        <w:rFonts w:ascii="Arial" w:hAnsi="Arial" w:cs="Arial"/>
        <w:b/>
        <w:sz w:val="16"/>
        <w:szCs w:val="16"/>
        <w:lang w:val="en-US"/>
      </w:rPr>
      <w:t xml:space="preserve"> Reviewed </w:t>
    </w:r>
    <w:r w:rsidR="00E441B0">
      <w:rPr>
        <w:rFonts w:ascii="Arial" w:hAnsi="Arial" w:cs="Arial"/>
        <w:b/>
        <w:sz w:val="16"/>
        <w:szCs w:val="16"/>
        <w:lang w:val="en-US"/>
      </w:rPr>
      <w:t>December 2019</w:t>
    </w:r>
    <w:r w:rsidRPr="002850B9">
      <w:rPr>
        <w:rFonts w:ascii="Arial" w:hAnsi="Arial" w:cs="Arial"/>
        <w:b/>
        <w:sz w:val="16"/>
        <w:szCs w:val="16"/>
        <w:lang w:val="en-US"/>
      </w:rPr>
      <w:tab/>
      <w:t xml:space="preserve">                  </w:t>
    </w:r>
    <w:r w:rsidRPr="002850B9">
      <w:rPr>
        <w:rFonts w:ascii="Arial" w:hAnsi="Arial" w:cs="Arial"/>
        <w:b/>
        <w:sz w:val="16"/>
        <w:szCs w:val="16"/>
        <w:lang w:val="en-US"/>
      </w:rPr>
      <w:tab/>
    </w:r>
    <w:r w:rsidRPr="002850B9">
      <w:rPr>
        <w:rFonts w:ascii="Arial" w:hAnsi="Arial" w:cs="Arial"/>
        <w:b/>
        <w:sz w:val="16"/>
        <w:szCs w:val="16"/>
      </w:rPr>
      <w:t xml:space="preserve">GP PRACTICE SECURITY POLICY – </w:t>
    </w:r>
    <w:r w:rsidRPr="002850B9">
      <w:rPr>
        <w:rFonts w:ascii="Arial" w:hAnsi="Arial" w:cs="Arial"/>
        <w:b/>
        <w:i/>
        <w:sz w:val="16"/>
        <w:szCs w:val="16"/>
      </w:rPr>
      <w:t xml:space="preserve">Page </w:t>
    </w:r>
    <w:r w:rsidRPr="002850B9">
      <w:rPr>
        <w:rStyle w:val="PageNumber"/>
        <w:rFonts w:ascii="Arial" w:hAnsi="Arial" w:cs="Arial"/>
        <w:b/>
        <w:i/>
        <w:sz w:val="16"/>
        <w:szCs w:val="16"/>
      </w:rPr>
      <w:fldChar w:fldCharType="begin"/>
    </w:r>
    <w:r w:rsidRPr="002850B9">
      <w:rPr>
        <w:rStyle w:val="PageNumber"/>
        <w:rFonts w:ascii="Arial" w:hAnsi="Arial" w:cs="Arial"/>
        <w:b/>
        <w:i/>
        <w:sz w:val="16"/>
        <w:szCs w:val="16"/>
      </w:rPr>
      <w:instrText xml:space="preserve"> PAGE </w:instrText>
    </w:r>
    <w:r w:rsidRPr="002850B9">
      <w:rPr>
        <w:rStyle w:val="PageNumber"/>
        <w:rFonts w:ascii="Arial" w:hAnsi="Arial" w:cs="Arial"/>
        <w:b/>
        <w:i/>
        <w:sz w:val="16"/>
        <w:szCs w:val="16"/>
      </w:rPr>
      <w:fldChar w:fldCharType="separate"/>
    </w:r>
    <w:r w:rsidR="00E441B0">
      <w:rPr>
        <w:rStyle w:val="PageNumber"/>
        <w:rFonts w:ascii="Arial" w:hAnsi="Arial" w:cs="Arial"/>
        <w:b/>
        <w:i/>
        <w:noProof/>
        <w:sz w:val="16"/>
        <w:szCs w:val="16"/>
      </w:rPr>
      <w:t>7</w:t>
    </w:r>
    <w:r w:rsidRPr="002850B9">
      <w:rPr>
        <w:rStyle w:val="PageNumber"/>
        <w:rFonts w:ascii="Arial" w:hAnsi="Arial" w:cs="Arial"/>
        <w:b/>
        <w:i/>
        <w:sz w:val="16"/>
        <w:szCs w:val="16"/>
      </w:rPr>
      <w:fldChar w:fldCharType="end"/>
    </w:r>
    <w:r w:rsidRPr="002850B9">
      <w:rPr>
        <w:rStyle w:val="PageNumber"/>
        <w:rFonts w:ascii="Arial" w:hAnsi="Arial" w:cs="Arial"/>
        <w:b/>
        <w:i/>
        <w:sz w:val="16"/>
        <w:szCs w:val="16"/>
      </w:rPr>
      <w:t xml:space="preserve"> of </w:t>
    </w:r>
    <w:r w:rsidRPr="002850B9">
      <w:rPr>
        <w:rStyle w:val="PageNumber"/>
        <w:rFonts w:ascii="Arial" w:hAnsi="Arial" w:cs="Arial"/>
        <w:b/>
        <w:i/>
        <w:sz w:val="16"/>
        <w:szCs w:val="16"/>
      </w:rPr>
      <w:fldChar w:fldCharType="begin"/>
    </w:r>
    <w:r w:rsidRPr="002850B9">
      <w:rPr>
        <w:rStyle w:val="PageNumber"/>
        <w:rFonts w:ascii="Arial" w:hAnsi="Arial" w:cs="Arial"/>
        <w:b/>
        <w:i/>
        <w:sz w:val="16"/>
        <w:szCs w:val="16"/>
      </w:rPr>
      <w:instrText xml:space="preserve"> NUMPAGES </w:instrText>
    </w:r>
    <w:r w:rsidRPr="002850B9">
      <w:rPr>
        <w:rStyle w:val="PageNumber"/>
        <w:rFonts w:ascii="Arial" w:hAnsi="Arial" w:cs="Arial"/>
        <w:b/>
        <w:i/>
        <w:sz w:val="16"/>
        <w:szCs w:val="16"/>
      </w:rPr>
      <w:fldChar w:fldCharType="separate"/>
    </w:r>
    <w:r w:rsidR="00E441B0">
      <w:rPr>
        <w:rStyle w:val="PageNumber"/>
        <w:rFonts w:ascii="Arial" w:hAnsi="Arial" w:cs="Arial"/>
        <w:b/>
        <w:i/>
        <w:noProof/>
        <w:sz w:val="16"/>
        <w:szCs w:val="16"/>
      </w:rPr>
      <w:t>9</w:t>
    </w:r>
    <w:r w:rsidRPr="002850B9">
      <w:rPr>
        <w:rStyle w:val="PageNumber"/>
        <w:rFonts w:ascii="Arial" w:hAnsi="Arial" w:cs="Arial"/>
        <w:b/>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0D9" w:rsidRDefault="00ED40D9">
      <w:r>
        <w:separator/>
      </w:r>
    </w:p>
  </w:footnote>
  <w:footnote w:type="continuationSeparator" w:id="0">
    <w:p w:rsidR="00ED40D9" w:rsidRDefault="00ED4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B531F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CE15154"/>
    <w:multiLevelType w:val="multilevel"/>
    <w:tmpl w:val="86A26952"/>
    <w:lvl w:ilvl="0">
      <w:start w:val="1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4719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DD95F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71D5D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9335C97"/>
    <w:multiLevelType w:val="multilevel"/>
    <w:tmpl w:val="A822BEC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A6D0F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29327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2D162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A43117F"/>
    <w:multiLevelType w:val="multilevel"/>
    <w:tmpl w:val="CE7CE034"/>
    <w:lvl w:ilvl="0">
      <w:start w:val="5"/>
      <w:numFmt w:val="decimal"/>
      <w:lvlText w:val="%1"/>
      <w:lvlJc w:val="left"/>
      <w:pPr>
        <w:tabs>
          <w:tab w:val="num" w:pos="360"/>
        </w:tabs>
        <w:ind w:left="360" w:hanging="360"/>
      </w:pPr>
      <w:rPr>
        <w:rFonts w:hint="default"/>
        <w:u w:val="single"/>
      </w:rPr>
    </w:lvl>
    <w:lvl w:ilvl="1">
      <w:start w:val="3"/>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1">
    <w:nsid w:val="3218721C"/>
    <w:multiLevelType w:val="multilevel"/>
    <w:tmpl w:val="86A2695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E2978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403912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40606A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45296C01"/>
    <w:multiLevelType w:val="multilevel"/>
    <w:tmpl w:val="63788B9A"/>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9132B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4FF10A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52141B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4452358"/>
    <w:multiLevelType w:val="hybridMultilevel"/>
    <w:tmpl w:val="5BB469FC"/>
    <w:lvl w:ilvl="0" w:tplc="CE4018A0">
      <w:start w:val="1"/>
      <w:numFmt w:val="bullet"/>
      <w:lvlText w:val=""/>
      <w:lvlJc w:val="left"/>
      <w:pPr>
        <w:tabs>
          <w:tab w:val="num" w:pos="720"/>
        </w:tabs>
        <w:ind w:left="720" w:hanging="360"/>
      </w:pPr>
      <w:rPr>
        <w:rFonts w:ascii="SymbolPS" w:hAnsi="SymbolPS" w:cs="Times New Roman"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76651F"/>
    <w:multiLevelType w:val="multilevel"/>
    <w:tmpl w:val="86A26952"/>
    <w:lvl w:ilvl="0">
      <w:start w:val="1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83242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5A052CF3"/>
    <w:multiLevelType w:val="hybridMultilevel"/>
    <w:tmpl w:val="07C46CDC"/>
    <w:lvl w:ilvl="0" w:tplc="2728A47E">
      <w:start w:val="18"/>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nsid w:val="5BAF2057"/>
    <w:multiLevelType w:val="singleLevel"/>
    <w:tmpl w:val="E4D414D8"/>
    <w:lvl w:ilvl="0">
      <w:start w:val="4"/>
      <w:numFmt w:val="decimal"/>
      <w:lvlText w:val="%1."/>
      <w:lvlJc w:val="left"/>
      <w:pPr>
        <w:tabs>
          <w:tab w:val="num" w:pos="720"/>
        </w:tabs>
        <w:ind w:left="720" w:hanging="720"/>
      </w:pPr>
      <w:rPr>
        <w:rFonts w:hint="default"/>
      </w:rPr>
    </w:lvl>
  </w:abstractNum>
  <w:abstractNum w:abstractNumId="24">
    <w:nsid w:val="60A01970"/>
    <w:multiLevelType w:val="multilevel"/>
    <w:tmpl w:val="01E280DE"/>
    <w:lvl w:ilvl="0">
      <w:start w:val="2"/>
      <w:numFmt w:val="decimal"/>
      <w:lvlText w:val="%1"/>
      <w:lvlJc w:val="left"/>
      <w:pPr>
        <w:tabs>
          <w:tab w:val="num" w:pos="360"/>
        </w:tabs>
        <w:ind w:left="360" w:hanging="360"/>
      </w:pPr>
      <w:rPr>
        <w:rFonts w:hint="default"/>
        <w:u w:val="single"/>
      </w:rPr>
    </w:lvl>
    <w:lvl w:ilvl="1">
      <w:start w:val="2"/>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5">
    <w:nsid w:val="638109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66C01AAC"/>
    <w:multiLevelType w:val="multilevel"/>
    <w:tmpl w:val="86A26952"/>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1A92341"/>
    <w:multiLevelType w:val="hybridMultilevel"/>
    <w:tmpl w:val="97703074"/>
    <w:lvl w:ilvl="0" w:tplc="2EA03C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1AD4B51"/>
    <w:multiLevelType w:val="multilevel"/>
    <w:tmpl w:val="86A2695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542428B"/>
    <w:multiLevelType w:val="multilevel"/>
    <w:tmpl w:val="86A2695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5B62289"/>
    <w:multiLevelType w:val="multilevel"/>
    <w:tmpl w:val="1A3493F6"/>
    <w:lvl w:ilvl="0">
      <w:start w:val="2"/>
      <w:numFmt w:val="decimal"/>
      <w:lvlText w:val="%1"/>
      <w:lvlJc w:val="left"/>
      <w:pPr>
        <w:tabs>
          <w:tab w:val="num" w:pos="360"/>
        </w:tabs>
        <w:ind w:left="360" w:hanging="360"/>
      </w:pPr>
      <w:rPr>
        <w:rFonts w:hint="default"/>
        <w:u w:val="single"/>
      </w:rPr>
    </w:lvl>
    <w:lvl w:ilvl="1">
      <w:start w:val="2"/>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31">
    <w:nsid w:val="7A1A16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7CD54368"/>
    <w:multiLevelType w:val="multilevel"/>
    <w:tmpl w:val="A600C21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0"/>
    <w:lvlOverride w:ilvl="0">
      <w:lvl w:ilvl="0">
        <w:numFmt w:val="bullet"/>
        <w:lvlText w:val="•"/>
        <w:legacy w:legacy="1" w:legacySpace="0" w:legacyIndent="0"/>
        <w:lvlJc w:val="left"/>
        <w:rPr>
          <w:rFonts w:ascii="Comic Sans MS" w:hAnsi="Comic Sans MS" w:hint="default"/>
          <w:sz w:val="64"/>
        </w:rPr>
      </w:lvl>
    </w:lvlOverride>
  </w:num>
  <w:num w:numId="4">
    <w:abstractNumId w:val="25"/>
  </w:num>
  <w:num w:numId="5">
    <w:abstractNumId w:val="23"/>
  </w:num>
  <w:num w:numId="6">
    <w:abstractNumId w:val="3"/>
  </w:num>
  <w:num w:numId="7">
    <w:abstractNumId w:val="21"/>
  </w:num>
  <w:num w:numId="8">
    <w:abstractNumId w:val="13"/>
  </w:num>
  <w:num w:numId="9">
    <w:abstractNumId w:val="1"/>
  </w:num>
  <w:num w:numId="10">
    <w:abstractNumId w:val="14"/>
  </w:num>
  <w:num w:numId="11">
    <w:abstractNumId w:val="17"/>
  </w:num>
  <w:num w:numId="12">
    <w:abstractNumId w:val="0"/>
    <w:lvlOverride w:ilvl="0">
      <w:lvl w:ilvl="0">
        <w:numFmt w:val="bullet"/>
        <w:lvlText w:val="–"/>
        <w:legacy w:legacy="1" w:legacySpace="0" w:legacyIndent="0"/>
        <w:lvlJc w:val="left"/>
        <w:rPr>
          <w:rFonts w:ascii="Times New Roman" w:hAnsi="Times New Roman" w:hint="default"/>
          <w:sz w:val="56"/>
        </w:rPr>
      </w:lvl>
    </w:lvlOverride>
  </w:num>
  <w:num w:numId="13">
    <w:abstractNumId w:val="8"/>
  </w:num>
  <w:num w:numId="14">
    <w:abstractNumId w:val="9"/>
  </w:num>
  <w:num w:numId="15">
    <w:abstractNumId w:val="18"/>
  </w:num>
  <w:num w:numId="16">
    <w:abstractNumId w:val="5"/>
  </w:num>
  <w:num w:numId="17">
    <w:abstractNumId w:val="31"/>
  </w:num>
  <w:num w:numId="18">
    <w:abstractNumId w:val="22"/>
  </w:num>
  <w:num w:numId="19">
    <w:abstractNumId w:val="16"/>
  </w:num>
  <w:num w:numId="20">
    <w:abstractNumId w:val="12"/>
  </w:num>
  <w:num w:numId="21">
    <w:abstractNumId w:val="15"/>
  </w:num>
  <w:num w:numId="22">
    <w:abstractNumId w:val="28"/>
  </w:num>
  <w:num w:numId="23">
    <w:abstractNumId w:val="11"/>
  </w:num>
  <w:num w:numId="24">
    <w:abstractNumId w:val="29"/>
  </w:num>
  <w:num w:numId="25">
    <w:abstractNumId w:val="2"/>
  </w:num>
  <w:num w:numId="26">
    <w:abstractNumId w:val="20"/>
  </w:num>
  <w:num w:numId="27">
    <w:abstractNumId w:val="26"/>
  </w:num>
  <w:num w:numId="28">
    <w:abstractNumId w:val="19"/>
  </w:num>
  <w:num w:numId="29">
    <w:abstractNumId w:val="30"/>
  </w:num>
  <w:num w:numId="30">
    <w:abstractNumId w:val="24"/>
  </w:num>
  <w:num w:numId="31">
    <w:abstractNumId w:val="10"/>
  </w:num>
  <w:num w:numId="32">
    <w:abstractNumId w:val="27"/>
  </w:num>
  <w:num w:numId="33">
    <w:abstractNumId w:val="3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503"/>
    <w:rsid w:val="00075895"/>
    <w:rsid w:val="000D4A88"/>
    <w:rsid w:val="00166C13"/>
    <w:rsid w:val="00194E88"/>
    <w:rsid w:val="001B219B"/>
    <w:rsid w:val="002850B9"/>
    <w:rsid w:val="002937CB"/>
    <w:rsid w:val="002D642B"/>
    <w:rsid w:val="004B0383"/>
    <w:rsid w:val="004E44CC"/>
    <w:rsid w:val="00620755"/>
    <w:rsid w:val="00627DD8"/>
    <w:rsid w:val="00680352"/>
    <w:rsid w:val="007458C7"/>
    <w:rsid w:val="007C54AA"/>
    <w:rsid w:val="007E7AB4"/>
    <w:rsid w:val="0084178C"/>
    <w:rsid w:val="0084501E"/>
    <w:rsid w:val="00861DEB"/>
    <w:rsid w:val="009C0FE4"/>
    <w:rsid w:val="00BA5503"/>
    <w:rsid w:val="00C2217C"/>
    <w:rsid w:val="00D71AC5"/>
    <w:rsid w:val="00DA5B82"/>
    <w:rsid w:val="00DD7C64"/>
    <w:rsid w:val="00DF3C9B"/>
    <w:rsid w:val="00DF4C58"/>
    <w:rsid w:val="00E109ED"/>
    <w:rsid w:val="00E40BEE"/>
    <w:rsid w:val="00E441B0"/>
    <w:rsid w:val="00EB3466"/>
    <w:rsid w:val="00ED40D9"/>
    <w:rsid w:val="00FD7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sz w:val="36"/>
      <w:u w:val="single"/>
    </w:rPr>
  </w:style>
  <w:style w:type="paragraph" w:styleId="Heading4">
    <w:name w:val="heading 4"/>
    <w:basedOn w:val="Normal"/>
    <w:next w:val="Normal"/>
    <w:qFormat/>
    <w:pPr>
      <w:keepNext/>
      <w:outlineLvl w:val="3"/>
    </w:pPr>
    <w:rPr>
      <w:b/>
      <w:snapToGrid w:val="0"/>
      <w:color w:val="0000FF"/>
      <w:u w:val="single"/>
    </w:rPr>
  </w:style>
  <w:style w:type="paragraph" w:styleId="Heading5">
    <w:name w:val="heading 5"/>
    <w:basedOn w:val="Normal"/>
    <w:next w:val="Normal"/>
    <w:qFormat/>
    <w:pPr>
      <w:keepNext/>
      <w:outlineLvl w:val="4"/>
    </w:pPr>
    <w:rPr>
      <w:b/>
      <w:snapToGrid w:val="0"/>
    </w:rPr>
  </w:style>
  <w:style w:type="paragraph" w:styleId="Heading6">
    <w:name w:val="heading 6"/>
    <w:basedOn w:val="Normal"/>
    <w:next w:val="Normal"/>
    <w:qFormat/>
    <w:pPr>
      <w:keepNext/>
      <w:outlineLvl w:val="5"/>
    </w:pPr>
    <w:rPr>
      <w:b/>
      <w:snapToGrid w:val="0"/>
      <w:color w:val="0000FF"/>
    </w:rPr>
  </w:style>
  <w:style w:type="paragraph" w:styleId="Heading7">
    <w:name w:val="heading 7"/>
    <w:basedOn w:val="Normal"/>
    <w:next w:val="Normal"/>
    <w:qFormat/>
    <w:pPr>
      <w:keepNext/>
      <w:outlineLvl w:val="6"/>
    </w:pPr>
    <w:rPr>
      <w:b/>
      <w:bCs/>
      <w:snapToGrid w:val="0"/>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napToGrid w:val="0"/>
      <w:color w:val="00000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i/>
      <w:snapToGrid w:val="0"/>
    </w:rPr>
  </w:style>
  <w:style w:type="paragraph" w:styleId="BodyText3">
    <w:name w:val="Body Text 3"/>
    <w:basedOn w:val="Normal"/>
    <w:rPr>
      <w:b/>
      <w:snapToGrid w:val="0"/>
      <w:color w:val="0000FF"/>
      <w:u w:val="single"/>
    </w:rPr>
  </w:style>
  <w:style w:type="paragraph" w:styleId="BodyTextIndent">
    <w:name w:val="Body Text Indent"/>
    <w:basedOn w:val="Normal"/>
    <w:pPr>
      <w:spacing w:after="120"/>
      <w:ind w:left="283"/>
    </w:pPr>
  </w:style>
  <w:style w:type="paragraph" w:styleId="BalloonText">
    <w:name w:val="Balloon Text"/>
    <w:basedOn w:val="Normal"/>
    <w:semiHidden/>
    <w:rsid w:val="00FD7844"/>
    <w:rPr>
      <w:rFonts w:ascii="Tahoma" w:hAnsi="Tahoma" w:cs="Tahoma"/>
      <w:sz w:val="16"/>
      <w:szCs w:val="16"/>
    </w:rPr>
  </w:style>
  <w:style w:type="paragraph" w:styleId="ListParagraph">
    <w:name w:val="List Paragraph"/>
    <w:basedOn w:val="Normal"/>
    <w:uiPriority w:val="34"/>
    <w:qFormat/>
    <w:rsid w:val="00D71AC5"/>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sz w:val="36"/>
      <w:u w:val="single"/>
    </w:rPr>
  </w:style>
  <w:style w:type="paragraph" w:styleId="Heading4">
    <w:name w:val="heading 4"/>
    <w:basedOn w:val="Normal"/>
    <w:next w:val="Normal"/>
    <w:qFormat/>
    <w:pPr>
      <w:keepNext/>
      <w:outlineLvl w:val="3"/>
    </w:pPr>
    <w:rPr>
      <w:b/>
      <w:snapToGrid w:val="0"/>
      <w:color w:val="0000FF"/>
      <w:u w:val="single"/>
    </w:rPr>
  </w:style>
  <w:style w:type="paragraph" w:styleId="Heading5">
    <w:name w:val="heading 5"/>
    <w:basedOn w:val="Normal"/>
    <w:next w:val="Normal"/>
    <w:qFormat/>
    <w:pPr>
      <w:keepNext/>
      <w:outlineLvl w:val="4"/>
    </w:pPr>
    <w:rPr>
      <w:b/>
      <w:snapToGrid w:val="0"/>
    </w:rPr>
  </w:style>
  <w:style w:type="paragraph" w:styleId="Heading6">
    <w:name w:val="heading 6"/>
    <w:basedOn w:val="Normal"/>
    <w:next w:val="Normal"/>
    <w:qFormat/>
    <w:pPr>
      <w:keepNext/>
      <w:outlineLvl w:val="5"/>
    </w:pPr>
    <w:rPr>
      <w:b/>
      <w:snapToGrid w:val="0"/>
      <w:color w:val="0000FF"/>
    </w:rPr>
  </w:style>
  <w:style w:type="paragraph" w:styleId="Heading7">
    <w:name w:val="heading 7"/>
    <w:basedOn w:val="Normal"/>
    <w:next w:val="Normal"/>
    <w:qFormat/>
    <w:pPr>
      <w:keepNext/>
      <w:outlineLvl w:val="6"/>
    </w:pPr>
    <w:rPr>
      <w:b/>
      <w:bCs/>
      <w:snapToGrid w:val="0"/>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napToGrid w:val="0"/>
      <w:color w:val="00000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i/>
      <w:snapToGrid w:val="0"/>
    </w:rPr>
  </w:style>
  <w:style w:type="paragraph" w:styleId="BodyText3">
    <w:name w:val="Body Text 3"/>
    <w:basedOn w:val="Normal"/>
    <w:rPr>
      <w:b/>
      <w:snapToGrid w:val="0"/>
      <w:color w:val="0000FF"/>
      <w:u w:val="single"/>
    </w:rPr>
  </w:style>
  <w:style w:type="paragraph" w:styleId="BodyTextIndent">
    <w:name w:val="Body Text Indent"/>
    <w:basedOn w:val="Normal"/>
    <w:pPr>
      <w:spacing w:after="120"/>
      <w:ind w:left="283"/>
    </w:pPr>
  </w:style>
  <w:style w:type="paragraph" w:styleId="BalloonText">
    <w:name w:val="Balloon Text"/>
    <w:basedOn w:val="Normal"/>
    <w:semiHidden/>
    <w:rsid w:val="00FD7844"/>
    <w:rPr>
      <w:rFonts w:ascii="Tahoma" w:hAnsi="Tahoma" w:cs="Tahoma"/>
      <w:sz w:val="16"/>
      <w:szCs w:val="16"/>
    </w:rPr>
  </w:style>
  <w:style w:type="paragraph" w:styleId="ListParagraph">
    <w:name w:val="List Paragraph"/>
    <w:basedOn w:val="Normal"/>
    <w:uiPriority w:val="34"/>
    <w:qFormat/>
    <w:rsid w:val="00D71AC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1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3108</Words>
  <Characters>17957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lpstr>
    </vt:vector>
  </TitlesOfParts>
  <Company>South Humber Health Authority</Company>
  <LinksUpToDate>false</LinksUpToDate>
  <CharactersWithSpaces>21023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Jackson</dc:creator>
  <cp:lastModifiedBy>Jack Rose</cp:lastModifiedBy>
  <cp:revision>5</cp:revision>
  <cp:lastPrinted>2016-12-01T11:44:00Z</cp:lastPrinted>
  <dcterms:created xsi:type="dcterms:W3CDTF">2017-01-03T17:37:00Z</dcterms:created>
  <dcterms:modified xsi:type="dcterms:W3CDTF">2019-12-03T13:51:00Z</dcterms:modified>
</cp:coreProperties>
</file>